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BD08" w14:textId="77777777" w:rsidR="00A004BA" w:rsidRPr="005A5C95" w:rsidRDefault="00A004BA" w:rsidP="00A004BA">
      <w:pPr>
        <w:spacing w:line="360" w:lineRule="auto"/>
      </w:pPr>
      <w:r>
        <w:rPr>
          <w:rFonts w:eastAsia="Calibri"/>
          <w:noProof/>
          <w:sz w:val="22"/>
          <w:szCs w:val="22"/>
        </w:rPr>
        <w:drawing>
          <wp:anchor distT="0" distB="0" distL="114300" distR="114300" simplePos="0" relativeHeight="251659264" behindDoc="0" locked="0" layoutInCell="1" allowOverlap="1" wp14:anchorId="66A1F454" wp14:editId="6E271AB9">
            <wp:simplePos x="0" y="0"/>
            <wp:positionH relativeFrom="column">
              <wp:posOffset>368845</wp:posOffset>
            </wp:positionH>
            <wp:positionV relativeFrom="paragraph">
              <wp:posOffset>-214630</wp:posOffset>
            </wp:positionV>
            <wp:extent cx="486876" cy="679864"/>
            <wp:effectExtent l="0" t="0" r="8890" b="635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noChangeArrowheads="1"/>
                    </pic:cNvPicPr>
                  </pic:nvPicPr>
                  <pic:blipFill>
                    <a:blip r:embed="rId11"/>
                    <a:stretch>
                      <a:fillRect/>
                    </a:stretch>
                  </pic:blipFill>
                  <pic:spPr bwMode="auto">
                    <a:xfrm>
                      <a:off x="0" y="0"/>
                      <a:ext cx="486876" cy="679864"/>
                    </a:xfrm>
                    <a:prstGeom prst="rect">
                      <a:avLst/>
                    </a:prstGeom>
                    <a:noFill/>
                  </pic:spPr>
                </pic:pic>
              </a:graphicData>
            </a:graphic>
            <wp14:sizeRelH relativeFrom="page">
              <wp14:pctWidth>0</wp14:pctWidth>
            </wp14:sizeRelH>
            <wp14:sizeRelV relativeFrom="page">
              <wp14:pctHeight>0</wp14:pctHeight>
            </wp14:sizeRelV>
          </wp:anchor>
        </w:drawing>
      </w:r>
    </w:p>
    <w:tbl>
      <w:tblPr>
        <w:tblW w:w="8962" w:type="dxa"/>
        <w:tblInd w:w="-214" w:type="dxa"/>
        <w:tblCellMar>
          <w:left w:w="70" w:type="dxa"/>
          <w:right w:w="70" w:type="dxa"/>
        </w:tblCellMar>
        <w:tblLook w:val="0000" w:firstRow="0" w:lastRow="0" w:firstColumn="0" w:lastColumn="0" w:noHBand="0" w:noVBand="0"/>
      </w:tblPr>
      <w:tblGrid>
        <w:gridCol w:w="29"/>
        <w:gridCol w:w="2359"/>
        <w:gridCol w:w="6886"/>
        <w:gridCol w:w="10"/>
      </w:tblGrid>
      <w:tr w:rsidR="00A004BA" w:rsidRPr="005A5C95" w14:paraId="393656BE" w14:textId="77777777" w:rsidTr="005004D0">
        <w:tc>
          <w:tcPr>
            <w:tcW w:w="2269" w:type="dxa"/>
            <w:gridSpan w:val="2"/>
          </w:tcPr>
          <w:p w14:paraId="3ECE90CE" w14:textId="77777777" w:rsidR="00A004BA" w:rsidRPr="005A5C95" w:rsidRDefault="00A004BA" w:rsidP="005004D0">
            <w:pPr>
              <w:spacing w:line="360" w:lineRule="auto"/>
              <w:ind w:left="-212"/>
              <w:jc w:val="center"/>
              <w:rPr>
                <w:i/>
                <w:iCs/>
                <w:sz w:val="16"/>
              </w:rPr>
            </w:pPr>
          </w:p>
        </w:tc>
        <w:tc>
          <w:tcPr>
            <w:tcW w:w="6693" w:type="dxa"/>
            <w:gridSpan w:val="2"/>
          </w:tcPr>
          <w:p w14:paraId="159611D2" w14:textId="77777777" w:rsidR="00A004BA" w:rsidRPr="005A5C95" w:rsidRDefault="00A004BA" w:rsidP="005004D0">
            <w:pPr>
              <w:spacing w:line="360" w:lineRule="auto"/>
              <w:jc w:val="right"/>
              <w:rPr>
                <w:iCs/>
                <w:sz w:val="22"/>
                <w:szCs w:val="22"/>
              </w:rPr>
            </w:pPr>
          </w:p>
        </w:tc>
      </w:tr>
      <w:tr w:rsidR="00A004BA" w:rsidRPr="005A5C95" w14:paraId="3964634D" w14:textId="77777777" w:rsidTr="005004D0">
        <w:tblPrEx>
          <w:tblLook w:val="04A0" w:firstRow="1" w:lastRow="0" w:firstColumn="1" w:lastColumn="0" w:noHBand="0" w:noVBand="1"/>
        </w:tblPrEx>
        <w:trPr>
          <w:gridBefore w:val="1"/>
          <w:gridAfter w:val="1"/>
          <w:wBefore w:w="214" w:type="dxa"/>
          <w:wAfter w:w="430" w:type="dxa"/>
          <w:trHeight w:val="950"/>
        </w:trPr>
        <w:tc>
          <w:tcPr>
            <w:tcW w:w="8318" w:type="dxa"/>
            <w:gridSpan w:val="2"/>
            <w:hideMark/>
          </w:tcPr>
          <w:tbl>
            <w:tblPr>
              <w:tblW w:w="9507" w:type="dxa"/>
              <w:tblCellMar>
                <w:left w:w="70" w:type="dxa"/>
                <w:right w:w="70" w:type="dxa"/>
              </w:tblCellMar>
              <w:tblLook w:val="04A0" w:firstRow="1" w:lastRow="0" w:firstColumn="1" w:lastColumn="0" w:noHBand="0" w:noVBand="1"/>
            </w:tblPr>
            <w:tblGrid>
              <w:gridCol w:w="2752"/>
              <w:gridCol w:w="6755"/>
            </w:tblGrid>
            <w:tr w:rsidR="00A004BA" w:rsidRPr="005A5C95" w14:paraId="10D7D7C5" w14:textId="77777777" w:rsidTr="005004D0">
              <w:trPr>
                <w:trHeight w:val="520"/>
              </w:trPr>
              <w:tc>
                <w:tcPr>
                  <w:tcW w:w="2752" w:type="dxa"/>
                </w:tcPr>
                <w:p w14:paraId="74AA8C5D" w14:textId="77777777" w:rsidR="00A004BA" w:rsidRDefault="00A004BA" w:rsidP="005004D0">
                  <w:pPr>
                    <w:tabs>
                      <w:tab w:val="left" w:pos="497"/>
                    </w:tabs>
                    <w:spacing w:line="360" w:lineRule="auto"/>
                    <w:ind w:right="641"/>
                    <w:jc w:val="center"/>
                    <w:rPr>
                      <w:rFonts w:eastAsia="Calibri"/>
                      <w:sz w:val="16"/>
                      <w:szCs w:val="16"/>
                    </w:rPr>
                  </w:pPr>
                  <w:r>
                    <w:rPr>
                      <w:rFonts w:eastAsia="Calibri"/>
                      <w:sz w:val="16"/>
                      <w:szCs w:val="16"/>
                      <w:lang w:val="en-GB"/>
                    </w:rPr>
                    <w:t>Military University Institute</w:t>
                  </w:r>
                </w:p>
                <w:p w14:paraId="4DD7C7B7" w14:textId="77777777" w:rsidR="00A004BA" w:rsidRPr="005A5C95" w:rsidRDefault="00A004BA" w:rsidP="005004D0">
                  <w:pPr>
                    <w:tabs>
                      <w:tab w:val="left" w:pos="497"/>
                    </w:tabs>
                    <w:spacing w:line="360" w:lineRule="auto"/>
                    <w:ind w:right="641"/>
                    <w:jc w:val="center"/>
                    <w:rPr>
                      <w:rFonts w:eastAsia="Calibri"/>
                      <w:sz w:val="16"/>
                      <w:szCs w:val="16"/>
                    </w:rPr>
                  </w:pPr>
                  <w:r>
                    <w:rPr>
                      <w:rFonts w:eastAsia="Calibri"/>
                      <w:sz w:val="16"/>
                      <w:szCs w:val="16"/>
                      <w:lang w:val="en-GB"/>
                    </w:rPr>
                    <w:t>Commander</w:t>
                  </w:r>
                </w:p>
                <w:p w14:paraId="6A15A21A" w14:textId="77777777" w:rsidR="00A004BA" w:rsidRPr="005A5C95" w:rsidRDefault="00A004BA" w:rsidP="005004D0">
                  <w:pPr>
                    <w:tabs>
                      <w:tab w:val="left" w:pos="497"/>
                    </w:tabs>
                    <w:spacing w:line="360" w:lineRule="auto"/>
                    <w:ind w:right="641"/>
                    <w:jc w:val="center"/>
                    <w:rPr>
                      <w:rFonts w:eastAsia="Calibri"/>
                    </w:rPr>
                  </w:pPr>
                </w:p>
              </w:tc>
              <w:tc>
                <w:tcPr>
                  <w:tcW w:w="6755" w:type="dxa"/>
                </w:tcPr>
                <w:p w14:paraId="5AF8AB7E" w14:textId="77777777" w:rsidR="00A004BA" w:rsidRPr="005A5C95" w:rsidRDefault="00A004BA" w:rsidP="005004D0">
                  <w:pPr>
                    <w:spacing w:line="360" w:lineRule="auto"/>
                    <w:rPr>
                      <w:rFonts w:eastAsia="Calibri"/>
                      <w:b/>
                    </w:rPr>
                  </w:pPr>
                </w:p>
              </w:tc>
            </w:tr>
          </w:tbl>
          <w:p w14:paraId="437D4F9F" w14:textId="77777777" w:rsidR="00A004BA" w:rsidRPr="005A5C95" w:rsidRDefault="00A004BA" w:rsidP="005004D0">
            <w:pPr>
              <w:spacing w:line="360" w:lineRule="auto"/>
              <w:ind w:firstLine="709"/>
              <w:jc w:val="both"/>
              <w:rPr>
                <w:rFonts w:eastAsia="Calibri"/>
                <w:b/>
                <w:sz w:val="16"/>
                <w:szCs w:val="16"/>
              </w:rPr>
            </w:pPr>
          </w:p>
        </w:tc>
      </w:tr>
    </w:tbl>
    <w:p w14:paraId="5B4240F6" w14:textId="77777777" w:rsidR="00A004BA" w:rsidRPr="005A5C95" w:rsidRDefault="00A004BA" w:rsidP="00A004BA">
      <w:pPr>
        <w:spacing w:line="360" w:lineRule="auto"/>
        <w:rPr>
          <w:sz w:val="14"/>
        </w:rPr>
      </w:pPr>
    </w:p>
    <w:p w14:paraId="17C2FBDB" w14:textId="77777777" w:rsidR="00A004BA" w:rsidRPr="005A5C95" w:rsidRDefault="00A004BA" w:rsidP="00A004BA">
      <w:pPr>
        <w:spacing w:line="360" w:lineRule="auto"/>
        <w:rPr>
          <w:sz w:val="14"/>
        </w:rPr>
      </w:pPr>
    </w:p>
    <w:p w14:paraId="2E44B5E9" w14:textId="4846A1D6" w:rsidR="00A004BA" w:rsidRPr="00376D61" w:rsidRDefault="00A004BA" w:rsidP="00A004BA">
      <w:pPr>
        <w:spacing w:line="360" w:lineRule="auto"/>
        <w:jc w:val="center"/>
        <w:rPr>
          <w:b/>
        </w:rPr>
      </w:pPr>
      <w:r>
        <w:rPr>
          <w:b/>
          <w:bCs/>
          <w:lang w:val="en-GB"/>
        </w:rPr>
        <w:t xml:space="preserve">PUBLIC NOTICE No. </w:t>
      </w:r>
      <w:r w:rsidR="00446B69">
        <w:rPr>
          <w:b/>
          <w:bCs/>
          <w:lang w:val="en-GB"/>
        </w:rPr>
        <w:t>693</w:t>
      </w:r>
      <w:bookmarkStart w:id="0" w:name="_GoBack"/>
      <w:bookmarkEnd w:id="0"/>
      <w:r>
        <w:rPr>
          <w:b/>
          <w:bCs/>
          <w:lang w:val="en-GB"/>
        </w:rPr>
        <w:t>/2022</w:t>
      </w:r>
    </w:p>
    <w:p w14:paraId="1D036BB6" w14:textId="77777777" w:rsidR="00A004BA" w:rsidRPr="00376D61" w:rsidRDefault="00A004BA" w:rsidP="00A004BA">
      <w:pPr>
        <w:spacing w:line="360" w:lineRule="auto"/>
        <w:jc w:val="center"/>
        <w:rPr>
          <w:b/>
        </w:rPr>
      </w:pPr>
    </w:p>
    <w:p w14:paraId="2747E435" w14:textId="2D1174A0" w:rsidR="00A004BA" w:rsidRDefault="00A004BA" w:rsidP="00A004BA">
      <w:pPr>
        <w:pStyle w:val="NormalWeb"/>
        <w:shd w:val="clear" w:color="auto" w:fill="FFFFFF"/>
        <w:spacing w:line="360" w:lineRule="auto"/>
        <w:jc w:val="both"/>
        <w:rPr>
          <w:color w:val="272B30"/>
        </w:rPr>
      </w:pPr>
      <w:r>
        <w:rPr>
          <w:lang w:val="en-GB"/>
        </w:rPr>
        <w:t xml:space="preserve">Summary: An international competition based on academic qualifications is open for recruitment in the form of an employment contract of indefinite duration in public functions, to fill the position of assistant professor in the academic field of Law and Political Sciences in the military, becoming part of the teaching staff at the </w:t>
      </w:r>
      <w:r w:rsidR="001475A8">
        <w:rPr>
          <w:lang w:val="en-GB"/>
        </w:rPr>
        <w:t>Military University Institute</w:t>
      </w:r>
      <w:r>
        <w:rPr>
          <w:lang w:val="en-GB"/>
        </w:rPr>
        <w:t>.</w:t>
      </w:r>
    </w:p>
    <w:p w14:paraId="0C0A9CD9" w14:textId="77777777" w:rsidR="00A004BA" w:rsidRDefault="00A004BA" w:rsidP="00A004BA">
      <w:pPr>
        <w:pStyle w:val="NormalWeb"/>
        <w:shd w:val="clear" w:color="auto" w:fill="FFFFFF"/>
        <w:spacing w:before="0" w:beforeAutospacing="0" w:after="0" w:afterAutospacing="0" w:line="360" w:lineRule="auto"/>
        <w:jc w:val="both"/>
        <w:rPr>
          <w:color w:val="272B30"/>
        </w:rPr>
      </w:pPr>
    </w:p>
    <w:p w14:paraId="0E2FF146" w14:textId="77777777" w:rsidR="00A004BA" w:rsidRDefault="00A004BA" w:rsidP="00A004BA">
      <w:pPr>
        <w:pStyle w:val="NormalWeb"/>
        <w:shd w:val="clear" w:color="auto" w:fill="FFFFFF"/>
        <w:spacing w:before="0" w:beforeAutospacing="0" w:after="0" w:afterAutospacing="0" w:line="360" w:lineRule="auto"/>
        <w:ind w:firstLine="709"/>
        <w:jc w:val="both"/>
        <w:rPr>
          <w:color w:val="272B30"/>
          <w:shd w:val="clear" w:color="auto" w:fill="FFFFFF"/>
        </w:rPr>
      </w:pPr>
      <w:r>
        <w:rPr>
          <w:color w:val="272B30"/>
          <w:shd w:val="clear" w:color="auto" w:fill="FFFFFF"/>
          <w:lang w:val="en-GB"/>
        </w:rPr>
        <w:t xml:space="preserve">I publicly announce that, by my order issued on May fourth of two thousand and twenty-two, for a period of thirty working days counting from the day after this announcement is published in </w:t>
      </w:r>
      <w:proofErr w:type="spellStart"/>
      <w:r>
        <w:rPr>
          <w:i/>
          <w:iCs/>
          <w:color w:val="272B30"/>
          <w:shd w:val="clear" w:color="auto" w:fill="FFFFFF"/>
          <w:lang w:val="en-GB"/>
        </w:rPr>
        <w:t>Diário</w:t>
      </w:r>
      <w:proofErr w:type="spellEnd"/>
      <w:r>
        <w:rPr>
          <w:i/>
          <w:iCs/>
          <w:color w:val="272B30"/>
          <w:shd w:val="clear" w:color="auto" w:fill="FFFFFF"/>
          <w:lang w:val="en-GB"/>
        </w:rPr>
        <w:t xml:space="preserve"> da </w:t>
      </w:r>
      <w:proofErr w:type="spellStart"/>
      <w:r>
        <w:rPr>
          <w:i/>
          <w:iCs/>
          <w:color w:val="272B30"/>
          <w:shd w:val="clear" w:color="auto" w:fill="FFFFFF"/>
          <w:lang w:val="en-GB"/>
        </w:rPr>
        <w:t>República</w:t>
      </w:r>
      <w:proofErr w:type="spellEnd"/>
      <w:r>
        <w:rPr>
          <w:color w:val="272B30"/>
          <w:shd w:val="clear" w:color="auto" w:fill="FFFFFF"/>
          <w:lang w:val="en-GB"/>
        </w:rPr>
        <w:t xml:space="preserve"> (the Portuguese Official Gazette), an international competition based on academic qualifications is open for recruitment in the form of an employment contract of indefinite duration in public functions, to fill the position of 1 (one) assistant professor in the scientific area of Law and Political Sciences in the military, to teach the Administrative Law and Public International Law curricular units of the Postgraduate Studies Department (DEPG) of the Military University Institute (IUM).</w:t>
      </w:r>
    </w:p>
    <w:p w14:paraId="6047C5FF" w14:textId="799B07ED" w:rsidR="00A004BA" w:rsidRPr="0029732E" w:rsidRDefault="00A004BA" w:rsidP="00A004BA">
      <w:pPr>
        <w:pStyle w:val="NormalWeb"/>
        <w:shd w:val="clear" w:color="auto" w:fill="FFFFFF"/>
        <w:spacing w:before="0" w:beforeAutospacing="0" w:after="0" w:afterAutospacing="0" w:line="360" w:lineRule="auto"/>
        <w:ind w:firstLine="709"/>
        <w:jc w:val="both"/>
        <w:rPr>
          <w:color w:val="272B30"/>
          <w:shd w:val="clear" w:color="auto" w:fill="FFFFFF"/>
        </w:rPr>
      </w:pPr>
      <w:r>
        <w:rPr>
          <w:color w:val="272B30"/>
          <w:lang w:val="en-GB"/>
        </w:rPr>
        <w:t xml:space="preserve">The competition is open in compliance with the University Teaching Career Statute, republished by Decree-Law No. 205/2009 of 31 August and amended by Law No. 8/2010 of 13 May (hereinafter referred to as ECDU), and all other applicable legislation, including the Regulation for the Recruitment, Selection and Contracting of Civilian Teaching Staff of the Department of Postgraduate Studies, approved by Decision No. 125/2021 of the IUM Commander, on 7 October 2021, published in </w:t>
      </w:r>
      <w:proofErr w:type="spellStart"/>
      <w:r>
        <w:rPr>
          <w:i/>
          <w:iCs/>
          <w:color w:val="272B30"/>
          <w:lang w:val="en-GB"/>
        </w:rPr>
        <w:t>Diário</w:t>
      </w:r>
      <w:proofErr w:type="spellEnd"/>
      <w:r>
        <w:rPr>
          <w:i/>
          <w:iCs/>
          <w:color w:val="272B30"/>
          <w:lang w:val="en-GB"/>
        </w:rPr>
        <w:t xml:space="preserve"> da </w:t>
      </w:r>
      <w:proofErr w:type="spellStart"/>
      <w:r>
        <w:rPr>
          <w:i/>
          <w:iCs/>
          <w:color w:val="272B30"/>
          <w:lang w:val="en-GB"/>
        </w:rPr>
        <w:t>República</w:t>
      </w:r>
      <w:proofErr w:type="spellEnd"/>
      <w:r>
        <w:rPr>
          <w:i/>
          <w:iCs/>
          <w:color w:val="272B30"/>
          <w:lang w:val="en-GB"/>
        </w:rPr>
        <w:t xml:space="preserve">, </w:t>
      </w:r>
      <w:r>
        <w:rPr>
          <w:color w:val="272B30"/>
          <w:lang w:val="en-GB"/>
        </w:rPr>
        <w:t xml:space="preserve">2nd series, No. </w:t>
      </w:r>
      <w:r w:rsidR="00907428">
        <w:rPr>
          <w:color w:val="272B30"/>
          <w:lang w:val="en-GB"/>
        </w:rPr>
        <w:t>207</w:t>
      </w:r>
      <w:r>
        <w:rPr>
          <w:color w:val="272B30"/>
          <w:lang w:val="en-GB"/>
        </w:rPr>
        <w:t>, of October 25, through Decision No. 10425/2021 (hereinafter referred to as Regulation), and is concluded when the position is filled.</w:t>
      </w:r>
    </w:p>
    <w:p w14:paraId="3C83B0FD" w14:textId="7C2798EC" w:rsidR="00A004BA" w:rsidRDefault="00A004BA" w:rsidP="00A004BA">
      <w:pPr>
        <w:pStyle w:val="NormalWeb"/>
        <w:shd w:val="clear" w:color="auto" w:fill="FFFFFF"/>
        <w:spacing w:before="0" w:beforeAutospacing="0" w:after="0" w:afterAutospacing="0" w:line="360" w:lineRule="auto"/>
        <w:ind w:firstLine="709"/>
        <w:jc w:val="both"/>
        <w:rPr>
          <w:color w:val="272B30"/>
        </w:rPr>
      </w:pPr>
      <w:r>
        <w:rPr>
          <w:color w:val="272B30"/>
          <w:lang w:val="en-GB"/>
        </w:rPr>
        <w:t xml:space="preserve">Pursuant to Joint Decision No. 373/2000 of 31 March by the Minister for Modernization of the State and Public Administration and the Minister for Equality, all admission and selection tenders must mention the following: “In compliance with indent h) of article 9 of the Constitution, the Public Administration, as an employer, actively promotes a policy of equal </w:t>
      </w:r>
      <w:r>
        <w:rPr>
          <w:color w:val="272B30"/>
          <w:lang w:val="en-GB"/>
        </w:rPr>
        <w:lastRenderedPageBreak/>
        <w:t>opportunities between men and women in access to employment and professional advancement, and takes action to prevent any form of discrimination”. Thus, the terms 'candidate', '</w:t>
      </w:r>
      <w:r w:rsidR="00D743D3">
        <w:rPr>
          <w:color w:val="272B30"/>
          <w:lang w:val="en-GB"/>
        </w:rPr>
        <w:t>recruited</w:t>
      </w:r>
      <w:r>
        <w:rPr>
          <w:color w:val="272B30"/>
          <w:lang w:val="en-GB"/>
        </w:rPr>
        <w:t>', 'teacher' and other similar terms are not used in this notice to refer to gender. Likewise, no candidate may be privileged, benefited, harmed or deprived of any right or exempt from any duty on the grounds of ancestry, age, sexual orientation, marital status, family situation, economic situation, education, origin or social status, genetic heritage, reduced work capacity, disability, chronic illness, nationality, ethnic origin or race, territory of origin, language, religion, political or ideological beliefs and trade union membership.</w:t>
      </w:r>
    </w:p>
    <w:p w14:paraId="23299C39" w14:textId="77777777" w:rsidR="00A004BA" w:rsidRDefault="00A004BA" w:rsidP="00A004BA">
      <w:pPr>
        <w:pStyle w:val="NormalWeb"/>
        <w:shd w:val="clear" w:color="auto" w:fill="FFFFFF"/>
        <w:spacing w:before="0" w:beforeAutospacing="0" w:after="0" w:afterAutospacing="0" w:line="360" w:lineRule="auto"/>
        <w:ind w:firstLine="709"/>
        <w:jc w:val="both"/>
        <w:rPr>
          <w:color w:val="272B30"/>
        </w:rPr>
      </w:pPr>
      <w:r>
        <w:rPr>
          <w:color w:val="272B30"/>
          <w:lang w:val="en-GB"/>
        </w:rPr>
        <w:t>Pursuant to articles 37 to 51 of ECDU and other applicable legislation, and to the provisions of the Regulation, the following shall be observed:</w:t>
      </w:r>
    </w:p>
    <w:p w14:paraId="0E5B0709" w14:textId="77777777" w:rsidR="00A004BA" w:rsidRDefault="00A004BA" w:rsidP="00A004BA">
      <w:pPr>
        <w:pStyle w:val="NormalWeb"/>
        <w:shd w:val="clear" w:color="auto" w:fill="FFFFFF"/>
        <w:spacing w:before="0" w:beforeAutospacing="0" w:after="0" w:afterAutospacing="0" w:line="360" w:lineRule="auto"/>
        <w:jc w:val="both"/>
        <w:rPr>
          <w:b/>
          <w:bCs/>
          <w:color w:val="272B30"/>
        </w:rPr>
      </w:pPr>
    </w:p>
    <w:p w14:paraId="55298CF4" w14:textId="77777777" w:rsidR="00A004BA" w:rsidRDefault="00A004BA" w:rsidP="00A004BA">
      <w:pPr>
        <w:pStyle w:val="NormalWeb"/>
        <w:shd w:val="clear" w:color="auto" w:fill="FFFFFF"/>
        <w:spacing w:before="0" w:beforeAutospacing="0" w:after="0" w:afterAutospacing="0" w:line="360" w:lineRule="auto"/>
        <w:rPr>
          <w:b/>
          <w:bCs/>
          <w:color w:val="272B30"/>
        </w:rPr>
      </w:pPr>
      <w:r>
        <w:rPr>
          <w:b/>
          <w:bCs/>
          <w:color w:val="272B30"/>
          <w:lang w:val="en-GB"/>
        </w:rPr>
        <w:t>I - Authorisation order</w:t>
      </w:r>
    </w:p>
    <w:p w14:paraId="36115EAF"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This competition has been authorised by the IUM Commander, through a Decision homologated by the Chief of Staff of the Armed Forces after confirming that it falls under the allocated budget, that the position to be filled is vacant and that it is included in the IUM staff plan.</w:t>
      </w:r>
    </w:p>
    <w:p w14:paraId="536A2495" w14:textId="77777777" w:rsidR="00A004BA" w:rsidRDefault="00A004BA" w:rsidP="00A004BA">
      <w:pPr>
        <w:pStyle w:val="NormalWeb"/>
        <w:shd w:val="clear" w:color="auto" w:fill="FFFFFF"/>
        <w:spacing w:before="0" w:beforeAutospacing="0" w:after="0" w:afterAutospacing="0" w:line="360" w:lineRule="auto"/>
        <w:jc w:val="both"/>
        <w:rPr>
          <w:color w:val="272B30"/>
        </w:rPr>
      </w:pPr>
    </w:p>
    <w:p w14:paraId="2A0A4D22" w14:textId="77777777" w:rsidR="00A004BA" w:rsidRDefault="00A004BA" w:rsidP="00A004BA">
      <w:pPr>
        <w:pStyle w:val="NormalWeb"/>
        <w:shd w:val="clear" w:color="auto" w:fill="FFFFFF"/>
        <w:spacing w:before="0" w:beforeAutospacing="0" w:after="0" w:afterAutospacing="0" w:line="360" w:lineRule="auto"/>
        <w:rPr>
          <w:b/>
          <w:bCs/>
          <w:color w:val="272B30"/>
        </w:rPr>
      </w:pPr>
      <w:r>
        <w:rPr>
          <w:b/>
          <w:bCs/>
          <w:color w:val="272B30"/>
          <w:lang w:val="en-GB"/>
        </w:rPr>
        <w:t>II - Place of work</w:t>
      </w:r>
    </w:p>
    <w:p w14:paraId="683DE57E"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Military University Institute.</w:t>
      </w:r>
    </w:p>
    <w:p w14:paraId="299A124E" w14:textId="77777777" w:rsidR="00A004BA" w:rsidRDefault="00A004BA" w:rsidP="00A004BA">
      <w:pPr>
        <w:pStyle w:val="NormalWeb"/>
        <w:shd w:val="clear" w:color="auto" w:fill="FFFFFF"/>
        <w:spacing w:before="0" w:beforeAutospacing="0" w:after="0" w:afterAutospacing="0" w:line="360" w:lineRule="auto"/>
        <w:jc w:val="both"/>
        <w:rPr>
          <w:b/>
          <w:bCs/>
          <w:color w:val="272B30"/>
        </w:rPr>
      </w:pPr>
    </w:p>
    <w:p w14:paraId="16BCF3A9" w14:textId="77777777" w:rsidR="00A004BA" w:rsidRDefault="00A004BA" w:rsidP="00A004BA">
      <w:pPr>
        <w:pStyle w:val="NormalWeb"/>
        <w:shd w:val="clear" w:color="auto" w:fill="FFFFFF"/>
        <w:spacing w:before="0" w:beforeAutospacing="0" w:after="0" w:afterAutospacing="0" w:line="360" w:lineRule="auto"/>
        <w:rPr>
          <w:b/>
          <w:bCs/>
          <w:color w:val="272B30"/>
        </w:rPr>
      </w:pPr>
      <w:r>
        <w:rPr>
          <w:b/>
          <w:bCs/>
          <w:color w:val="272B30"/>
          <w:lang w:val="en-GB"/>
        </w:rPr>
        <w:t>III - Admission requirements</w:t>
      </w:r>
    </w:p>
    <w:p w14:paraId="69DC4C25" w14:textId="77777777" w:rsidR="00A004BA" w:rsidRPr="007C3BD9" w:rsidRDefault="00A004BA" w:rsidP="00A004BA">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Candidates must hold a PhD degree in the relevant field. When the PhD degree has been granted by a foreign higher education institution, candidates shall provide documentation proving the recognition or equivalence of the doctoral degree.</w:t>
      </w:r>
    </w:p>
    <w:p w14:paraId="436218A8" w14:textId="77777777" w:rsidR="00A004BA" w:rsidRPr="007C3BD9" w:rsidRDefault="00A004BA" w:rsidP="00A004BA">
      <w:pPr>
        <w:pStyle w:val="NormalWeb"/>
        <w:numPr>
          <w:ilvl w:val="0"/>
          <w:numId w:val="30"/>
        </w:numPr>
        <w:shd w:val="clear" w:color="auto" w:fill="FFFFFF"/>
        <w:spacing w:before="0" w:beforeAutospacing="0" w:after="0" w:afterAutospacing="0" w:line="360" w:lineRule="auto"/>
        <w:ind w:left="567" w:hanging="567"/>
        <w:jc w:val="both"/>
        <w:rPr>
          <w:color w:val="272B30"/>
        </w:rPr>
      </w:pPr>
      <w:r>
        <w:rPr>
          <w:color w:val="272B30"/>
          <w:lang w:val="en-GB"/>
        </w:rPr>
        <w:t>Candidates must be fluent in spoken and written Portuguese.</w:t>
      </w:r>
    </w:p>
    <w:p w14:paraId="2558D07B" w14:textId="77777777" w:rsidR="00A004BA" w:rsidRDefault="00A004BA" w:rsidP="00A004BA">
      <w:pPr>
        <w:pStyle w:val="NormalWeb"/>
        <w:shd w:val="clear" w:color="auto" w:fill="FFFFFF"/>
        <w:spacing w:before="0" w:beforeAutospacing="0" w:after="0" w:afterAutospacing="0" w:line="360" w:lineRule="auto"/>
        <w:jc w:val="both"/>
        <w:rPr>
          <w:b/>
          <w:bCs/>
          <w:color w:val="272B30"/>
        </w:rPr>
      </w:pPr>
    </w:p>
    <w:p w14:paraId="5B42C44A" w14:textId="77777777" w:rsidR="00A004BA" w:rsidRPr="00AA069C" w:rsidRDefault="00A004BA" w:rsidP="00A004BA">
      <w:pPr>
        <w:pStyle w:val="NormalWeb"/>
        <w:shd w:val="clear" w:color="auto" w:fill="FFFFFF"/>
        <w:spacing w:before="0" w:beforeAutospacing="0" w:after="0" w:afterAutospacing="0" w:line="360" w:lineRule="auto"/>
        <w:jc w:val="both"/>
        <w:rPr>
          <w:b/>
          <w:bCs/>
          <w:color w:val="272B30"/>
        </w:rPr>
      </w:pPr>
      <w:r>
        <w:rPr>
          <w:b/>
          <w:bCs/>
          <w:color w:val="272B30"/>
          <w:lang w:val="en-GB"/>
        </w:rPr>
        <w:t>IV - Application submission</w:t>
      </w:r>
    </w:p>
    <w:p w14:paraId="2B714145" w14:textId="77777777" w:rsidR="00A004BA" w:rsidRDefault="00A004BA" w:rsidP="00A004BA">
      <w:pPr>
        <w:pStyle w:val="NormalWeb"/>
        <w:shd w:val="clear" w:color="auto" w:fill="FFFFFF"/>
        <w:spacing w:before="0" w:beforeAutospacing="0" w:after="0" w:afterAutospacing="0" w:line="360" w:lineRule="auto"/>
        <w:jc w:val="both"/>
        <w:rPr>
          <w:color w:val="272B30"/>
        </w:rPr>
      </w:pPr>
      <w:r>
        <w:rPr>
          <w:lang w:val="en-GB"/>
        </w:rPr>
        <w:t xml:space="preserve">Candidates will present their applications at </w:t>
      </w:r>
      <w:r>
        <w:rPr>
          <w:u w:val="single"/>
          <w:lang w:val="en-GB"/>
        </w:rPr>
        <w:t>candidaturas.depg@ium.pt</w:t>
      </w:r>
      <w:r>
        <w:rPr>
          <w:lang w:val="en-GB"/>
        </w:rPr>
        <w:t>.</w:t>
      </w:r>
    </w:p>
    <w:p w14:paraId="32E1CD9B" w14:textId="77777777" w:rsidR="00A004BA" w:rsidRPr="007C3BD9" w:rsidRDefault="00A004BA" w:rsidP="00A004BA">
      <w:pPr>
        <w:pStyle w:val="NormalWeb"/>
        <w:shd w:val="clear" w:color="auto" w:fill="FFFFFF"/>
        <w:spacing w:before="0" w:beforeAutospacing="0" w:after="0" w:afterAutospacing="0" w:line="360" w:lineRule="auto"/>
        <w:jc w:val="both"/>
        <w:rPr>
          <w:color w:val="272B30"/>
        </w:rPr>
      </w:pPr>
    </w:p>
    <w:p w14:paraId="1B998F79" w14:textId="77777777" w:rsidR="00A004BA" w:rsidRPr="00AA069C" w:rsidRDefault="00A004BA" w:rsidP="00A004BA">
      <w:pPr>
        <w:pStyle w:val="NormalWeb"/>
        <w:shd w:val="clear" w:color="auto" w:fill="FFFFFF"/>
        <w:spacing w:before="0" w:beforeAutospacing="0" w:after="0" w:afterAutospacing="0" w:line="360" w:lineRule="auto"/>
        <w:jc w:val="both"/>
        <w:rPr>
          <w:b/>
          <w:bCs/>
          <w:color w:val="272B30"/>
        </w:rPr>
      </w:pPr>
      <w:r>
        <w:rPr>
          <w:b/>
          <w:bCs/>
          <w:color w:val="272B30"/>
          <w:lang w:val="en-GB"/>
        </w:rPr>
        <w:t>V - Application instruction</w:t>
      </w:r>
    </w:p>
    <w:p w14:paraId="6D21D877" w14:textId="77777777" w:rsidR="00A004BA" w:rsidRPr="007C3BD9"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In addition to the provisions of Article 20 of the Regulation, the application will be accompanied by the following documents:</w:t>
      </w:r>
    </w:p>
    <w:p w14:paraId="467A4052" w14:textId="77777777" w:rsidR="00A004BA" w:rsidRPr="007C3BD9"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The application request, which consists of the filled-out application form available at https://www.ium.pt/.</w:t>
      </w:r>
    </w:p>
    <w:p w14:paraId="5B0263A0" w14:textId="77777777" w:rsidR="00A004BA" w:rsidRPr="007C3BD9"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lastRenderedPageBreak/>
        <w:t>A document proving the ownership of a doctoral degree in the relevant field. In addition to the document(s) attesting the degree, which must mention the field of knowledge in which it was awarded, holders of a doctoral degree obtained in a foreign university must present proof of its recognition or equivalence by a Portuguese higher education institution, and any procedures that may be required must be completed by the application deadline.</w:t>
      </w:r>
    </w:p>
    <w:p w14:paraId="05B4E92A"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The applicant’s curriculum vitae, listing the work and projects carried out and published, as well as the teaching activities performed by the candidate. The candidate must mention three (3) papers and/or work that he/she considers more representative of the activities performed in the field of Legal and Political Science. Candidates must organise their curriculum vitae in accordance with the rating criteria set out in point VII of this notice.</w:t>
      </w:r>
    </w:p>
    <w:p w14:paraId="0861A34A" w14:textId="4435D418"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 xml:space="preserve">A PDF copy of the scientific articles published in national and international journals mentioned in the curriculum vitae and other works that the candidate considers relevant for the committee's </w:t>
      </w:r>
      <w:r w:rsidR="00D743D3">
        <w:rPr>
          <w:color w:val="272B30"/>
          <w:lang w:val="en-GB"/>
        </w:rPr>
        <w:t>assessment</w:t>
      </w:r>
      <w:r>
        <w:rPr>
          <w:color w:val="272B30"/>
          <w:lang w:val="en-GB"/>
        </w:rPr>
        <w:t>.</w:t>
      </w:r>
    </w:p>
    <w:p w14:paraId="24C1F5BF"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The curriculum vitae should include the quartiles in which the scientific journals containing the articles published by the candidate were ranked in the reference databases in the year of publication, as well as the number of citations to date. When possible, a table should be included containing the candidate’s h-index,</w:t>
      </w:r>
      <w:r>
        <w:rPr>
          <w:i/>
          <w:iCs/>
          <w:color w:val="272B30"/>
          <w:lang w:val="en-GB"/>
        </w:rPr>
        <w:t xml:space="preserve"> </w:t>
      </w:r>
      <w:r>
        <w:rPr>
          <w:color w:val="272B30"/>
          <w:lang w:val="en-GB"/>
        </w:rPr>
        <w:t>the total number of articles published and the total number of citations recorded in those databases, as well as in Google Scholar.</w:t>
      </w:r>
    </w:p>
    <w:p w14:paraId="3FFD6C24"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 xml:space="preserve">This selection should be accompanied by a brief description of the candidate’s contributions to the relevant field and how he/she can contribute to the mission of the IUM and, more specifically, of the DEPG. </w:t>
      </w:r>
    </w:p>
    <w:p w14:paraId="782A6D0D"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A report on the contents, programme, teaching methods and bibliography of a curricular unit in the area of the competition, which should include a description of the course objectives, the teaching strategies, the syllabus contents and justification, the distribution of contact hours, the evaluation process, and the research skills to be developed by the students.</w:t>
      </w:r>
    </w:p>
    <w:p w14:paraId="0EA692F9"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 xml:space="preserve">Any relevant information that demonstrates the candidate’s qualifications for the position to be filled. </w:t>
      </w:r>
    </w:p>
    <w:p w14:paraId="276108B1"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The application documents must be submitted in Portuguese.</w:t>
      </w:r>
    </w:p>
    <w:p w14:paraId="5097248C" w14:textId="77777777" w:rsidR="00A004BA" w:rsidRDefault="00A004BA" w:rsidP="00A004BA">
      <w:pPr>
        <w:pStyle w:val="NormalWeb"/>
        <w:numPr>
          <w:ilvl w:val="0"/>
          <w:numId w:val="29"/>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Failure to present the documents required under the terms of this announcement, submitting them after the deadline or providing false documentation will result in exclusion from the procedure.</w:t>
      </w:r>
    </w:p>
    <w:p w14:paraId="5161FC2E" w14:textId="77777777" w:rsidR="00A004BA" w:rsidRDefault="00A004BA" w:rsidP="00A004BA">
      <w:pPr>
        <w:pStyle w:val="NormalWeb"/>
        <w:shd w:val="clear" w:color="auto" w:fill="FFFFFF"/>
        <w:spacing w:before="0" w:beforeAutospacing="0" w:after="0" w:afterAutospacing="0" w:line="360" w:lineRule="auto"/>
        <w:jc w:val="both"/>
        <w:rPr>
          <w:color w:val="272B30"/>
        </w:rPr>
      </w:pPr>
    </w:p>
    <w:p w14:paraId="37144B13" w14:textId="77777777" w:rsidR="00A004BA" w:rsidRPr="00972FA7" w:rsidRDefault="00A004BA" w:rsidP="00A004BA">
      <w:pPr>
        <w:pStyle w:val="NormalWeb"/>
        <w:shd w:val="clear" w:color="auto" w:fill="FFFFFF"/>
        <w:spacing w:before="0" w:beforeAutospacing="0" w:after="0" w:afterAutospacing="0" w:line="360" w:lineRule="auto"/>
        <w:jc w:val="both"/>
        <w:rPr>
          <w:color w:val="272B30"/>
        </w:rPr>
      </w:pPr>
      <w:r>
        <w:rPr>
          <w:b/>
          <w:bCs/>
          <w:color w:val="272B30"/>
          <w:lang w:val="en-GB"/>
        </w:rPr>
        <w:t>VI - Absolute merit assessment criteria</w:t>
      </w:r>
    </w:p>
    <w:p w14:paraId="2090F3FE" w14:textId="77777777" w:rsidR="00A004BA" w:rsidRPr="007C3BD9" w:rsidRDefault="00A004BA" w:rsidP="00A004BA">
      <w:pPr>
        <w:pStyle w:val="NormalWeb"/>
        <w:shd w:val="clear" w:color="auto" w:fill="FFFFFF"/>
        <w:spacing w:before="0" w:beforeAutospacing="0" w:after="0" w:afterAutospacing="0" w:line="360" w:lineRule="auto"/>
        <w:ind w:firstLine="709"/>
        <w:jc w:val="both"/>
        <w:rPr>
          <w:color w:val="272B30"/>
        </w:rPr>
      </w:pPr>
      <w:r>
        <w:rPr>
          <w:color w:val="272B30"/>
          <w:lang w:val="en-GB"/>
        </w:rPr>
        <w:t xml:space="preserve">Pursuant to Article 3 </w:t>
      </w:r>
      <w:r>
        <w:rPr>
          <w:i/>
          <w:iCs/>
          <w:color w:val="272B30"/>
          <w:lang w:val="en-GB"/>
        </w:rPr>
        <w:t>n</w:t>
      </w:r>
      <w:r>
        <w:rPr>
          <w:color w:val="272B30"/>
          <w:lang w:val="en-GB"/>
        </w:rPr>
        <w:t>) and Article 14 of the Regulation, when the applications have been submitted in accordance with the requirements of this notice, the candidate that will be admitted based on absolute merit will: have a curriculum vitae that the jury deems to be of scientific value, have performed relevant teaching activities, have research skills consistent with the position of Assistant Professor in the field of Legal and Political Sciences in the military, specifically in the curricular units Administrative Law and International Public Law, and have relevant professional experience, in addition to having published at least four (4) scientific papers in a relevant field.</w:t>
      </w:r>
    </w:p>
    <w:p w14:paraId="73ED13D0" w14:textId="77777777" w:rsidR="00A004BA" w:rsidRDefault="00A004BA" w:rsidP="00A004BA">
      <w:pPr>
        <w:pStyle w:val="NormalWeb"/>
        <w:shd w:val="clear" w:color="auto" w:fill="FFFFFF"/>
        <w:spacing w:before="0" w:beforeAutospacing="0" w:after="0" w:afterAutospacing="0" w:line="360" w:lineRule="auto"/>
        <w:jc w:val="both"/>
        <w:rPr>
          <w:b/>
          <w:bCs/>
          <w:color w:val="272B30"/>
        </w:rPr>
      </w:pPr>
    </w:p>
    <w:p w14:paraId="691E09C5" w14:textId="77777777" w:rsidR="00A004BA" w:rsidRPr="00157D05" w:rsidRDefault="00A004BA" w:rsidP="00A004BA">
      <w:pPr>
        <w:pStyle w:val="NormalWeb"/>
        <w:shd w:val="clear" w:color="auto" w:fill="FFFFFF"/>
        <w:spacing w:before="0" w:beforeAutospacing="0" w:after="0" w:afterAutospacing="0" w:line="360" w:lineRule="auto"/>
        <w:jc w:val="both"/>
        <w:rPr>
          <w:b/>
          <w:bCs/>
          <w:color w:val="272B30"/>
        </w:rPr>
      </w:pPr>
      <w:r>
        <w:rPr>
          <w:b/>
          <w:bCs/>
          <w:color w:val="272B30"/>
          <w:lang w:val="en-GB"/>
        </w:rPr>
        <w:t>VII - Selection method and rating criteria</w:t>
      </w:r>
    </w:p>
    <w:p w14:paraId="4069CA78" w14:textId="77777777" w:rsidR="00A004BA" w:rsidRPr="007C3BD9" w:rsidRDefault="00A004BA" w:rsidP="00A004BA">
      <w:pPr>
        <w:pStyle w:val="NormalWeb"/>
        <w:numPr>
          <w:ilvl w:val="0"/>
          <w:numId w:val="31"/>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The candidates who are approved based on absolute merit will be assessed regarding the following aspects:</w:t>
      </w:r>
    </w:p>
    <w:p w14:paraId="358939C2" w14:textId="77777777" w:rsidR="00A004BA" w:rsidRPr="007C3BD9" w:rsidRDefault="00A004BA" w:rsidP="00A004BA">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Scientific merit;</w:t>
      </w:r>
    </w:p>
    <w:p w14:paraId="6C798AFC" w14:textId="77777777" w:rsidR="00A004BA" w:rsidRPr="007C3BD9" w:rsidRDefault="00A004BA" w:rsidP="00A004BA">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Pedagogical merit;</w:t>
      </w:r>
    </w:p>
    <w:p w14:paraId="0DD5D8A4" w14:textId="77777777" w:rsidR="00A004BA" w:rsidRPr="007C3BD9" w:rsidRDefault="00A004BA" w:rsidP="00A004BA">
      <w:pPr>
        <w:pStyle w:val="NormalWeb"/>
        <w:numPr>
          <w:ilvl w:val="1"/>
          <w:numId w:val="32"/>
        </w:numPr>
        <w:shd w:val="clear" w:color="auto" w:fill="FFFFFF"/>
        <w:spacing w:before="0" w:beforeAutospacing="0" w:after="0" w:afterAutospacing="0" w:line="360" w:lineRule="auto"/>
        <w:ind w:left="851" w:hanging="284"/>
        <w:jc w:val="both"/>
        <w:rPr>
          <w:color w:val="272B30"/>
        </w:rPr>
      </w:pPr>
      <w:r>
        <w:rPr>
          <w:color w:val="272B30"/>
          <w:lang w:val="en-GB"/>
        </w:rPr>
        <w:t>Academic activities.</w:t>
      </w:r>
    </w:p>
    <w:p w14:paraId="5FE4BF0D" w14:textId="59E5F113" w:rsidR="00A004BA" w:rsidRPr="007C3BD9" w:rsidRDefault="00A004BA" w:rsidP="00A004BA">
      <w:pPr>
        <w:pStyle w:val="NormalWeb"/>
        <w:numPr>
          <w:ilvl w:val="0"/>
          <w:numId w:val="31"/>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 xml:space="preserve">The assessment of the candidates’ curriculum </w:t>
      </w:r>
      <w:r w:rsidR="00D743D3">
        <w:rPr>
          <w:color w:val="272B30"/>
          <w:lang w:val="en-GB"/>
        </w:rPr>
        <w:t>regarding</w:t>
      </w:r>
      <w:r>
        <w:rPr>
          <w:color w:val="272B30"/>
          <w:lang w:val="en-GB"/>
        </w:rPr>
        <w:t xml:space="preserve"> each criteria will take into account the disciplinary area of the position to be filled.</w:t>
      </w:r>
    </w:p>
    <w:p w14:paraId="65824DC1" w14:textId="77777777" w:rsidR="00A004BA" w:rsidRPr="007C3BD9" w:rsidRDefault="00A004BA" w:rsidP="00A004BA">
      <w:pPr>
        <w:pStyle w:val="NormalWeb"/>
        <w:numPr>
          <w:ilvl w:val="0"/>
          <w:numId w:val="31"/>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The criteria to be assessed in each of the aspects mentioned in VII.1 and the weighting assigned to each in the final ranking are as follows:</w:t>
      </w:r>
    </w:p>
    <w:p w14:paraId="52EDE4DD" w14:textId="77777777" w:rsidR="00A004BA" w:rsidRDefault="00A004BA" w:rsidP="00A004BA">
      <w:pPr>
        <w:pStyle w:val="NormalWeb"/>
        <w:numPr>
          <w:ilvl w:val="0"/>
          <w:numId w:val="34"/>
        </w:numPr>
        <w:shd w:val="clear" w:color="auto" w:fill="FFFFFF"/>
        <w:spacing w:before="0" w:beforeAutospacing="0" w:after="0" w:afterAutospacing="0" w:line="360" w:lineRule="auto"/>
        <w:ind w:left="851" w:hanging="284"/>
        <w:jc w:val="both"/>
        <w:rPr>
          <w:color w:val="272B30"/>
        </w:rPr>
      </w:pPr>
      <w:r>
        <w:rPr>
          <w:color w:val="272B30"/>
          <w:lang w:val="en-GB"/>
        </w:rPr>
        <w:t>A - Scientific merit (60%)</w:t>
      </w:r>
    </w:p>
    <w:p w14:paraId="0B71E6E1" w14:textId="77777777" w:rsidR="00A004BA" w:rsidRPr="00503F76"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The following items will be included in the scientific merit assessment:</w:t>
      </w:r>
    </w:p>
    <w:p w14:paraId="2BB2EB21"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A-1) Scientific publications. The quality and quantity of the published work, its scientific autonomy, degree of internationalisation, and any awards or recognition it received should be taken into consideration when evaluating this criterion (35%);</w:t>
      </w:r>
    </w:p>
    <w:p w14:paraId="09F31CF8"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A-2) Communications presented in conferences and scientific meetings. The relevance, number and degree of internationalisation of participations should be taken into consideration when evaluating this criterion (15%);</w:t>
      </w:r>
    </w:p>
    <w:p w14:paraId="4EAB109D"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A-3) Participation in national or international academic juries. The number, role performed by the candidate and the diversity of participations should be taken into consideration when evaluating this criterion (5%);</w:t>
      </w:r>
    </w:p>
    <w:p w14:paraId="13A92B8F"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lastRenderedPageBreak/>
        <w:t>A-4) Participation in research activities. The role performed by the candidate and the degree of internationalisation should be taken into consideration when evaluating this criterion (5%).</w:t>
      </w:r>
    </w:p>
    <w:p w14:paraId="5BF8BC3A" w14:textId="77777777" w:rsidR="00A004BA" w:rsidRPr="007C3BD9" w:rsidRDefault="00A004BA" w:rsidP="00A004BA">
      <w:pPr>
        <w:pStyle w:val="NormalWeb"/>
        <w:numPr>
          <w:ilvl w:val="0"/>
          <w:numId w:val="34"/>
        </w:numPr>
        <w:shd w:val="clear" w:color="auto" w:fill="FFFFFF"/>
        <w:spacing w:before="0" w:beforeAutospacing="0" w:after="0" w:afterAutospacing="0" w:line="360" w:lineRule="auto"/>
        <w:ind w:left="851" w:hanging="284"/>
        <w:jc w:val="both"/>
        <w:rPr>
          <w:color w:val="272B30"/>
        </w:rPr>
      </w:pPr>
      <w:r>
        <w:rPr>
          <w:color w:val="272B30"/>
          <w:lang w:val="en-GB"/>
        </w:rPr>
        <w:t>B - Pedagogical merit (30%)</w:t>
      </w:r>
    </w:p>
    <w:p w14:paraId="7059EE82"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The following items will be included in the pedagogical merit assessment:</w:t>
      </w:r>
    </w:p>
    <w:p w14:paraId="451FF194"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B-1) Teaching activities (20 %) - The number and diversity of the curricular units taught in the relevant field and any existing performance reviews should be taken into consideration when evaluating this criterion.</w:t>
      </w:r>
    </w:p>
    <w:p w14:paraId="75839A72"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B-2) Mentoring (10%) - The number and diversity of mentorships should be taken into consideration when evaluating this criterion.</w:t>
      </w:r>
    </w:p>
    <w:p w14:paraId="54C905E4" w14:textId="77777777" w:rsidR="00A004BA" w:rsidRDefault="00A004BA" w:rsidP="00A004BA">
      <w:pPr>
        <w:pStyle w:val="NormalWeb"/>
        <w:numPr>
          <w:ilvl w:val="0"/>
          <w:numId w:val="34"/>
        </w:numPr>
        <w:shd w:val="clear" w:color="auto" w:fill="FFFFFF"/>
        <w:spacing w:before="0" w:beforeAutospacing="0" w:after="0" w:afterAutospacing="0" w:line="360" w:lineRule="auto"/>
        <w:ind w:left="851" w:hanging="284"/>
        <w:jc w:val="both"/>
        <w:rPr>
          <w:color w:val="272B30"/>
        </w:rPr>
      </w:pPr>
      <w:r>
        <w:rPr>
          <w:color w:val="272B30"/>
          <w:lang w:val="en-GB"/>
        </w:rPr>
        <w:t>C - Academic activities (10%)</w:t>
      </w:r>
    </w:p>
    <w:p w14:paraId="3EF3ED0C" w14:textId="77777777" w:rsidR="00A004BA" w:rsidRPr="007C3BD9" w:rsidRDefault="00A004BA" w:rsidP="00A004BA">
      <w:pPr>
        <w:pStyle w:val="NormalWeb"/>
        <w:shd w:val="clear" w:color="auto" w:fill="FFFFFF"/>
        <w:spacing w:before="0" w:beforeAutospacing="0" w:after="0" w:afterAutospacing="0" w:line="360" w:lineRule="auto"/>
        <w:ind w:left="851"/>
        <w:jc w:val="both"/>
        <w:rPr>
          <w:color w:val="272B30"/>
        </w:rPr>
      </w:pPr>
      <w:r>
        <w:rPr>
          <w:color w:val="272B30"/>
          <w:lang w:val="en-GB"/>
        </w:rPr>
        <w:t>The assessment of the candidate’s participation in academic activities will include the participation in activities that turn knowledge into economic and social value, such as courses and seminars and other relevant activities for research and teaching.</w:t>
      </w:r>
    </w:p>
    <w:p w14:paraId="2ED9AA72" w14:textId="77777777" w:rsidR="00A004BA" w:rsidRPr="007C3BD9" w:rsidRDefault="00A004BA" w:rsidP="00A004BA">
      <w:pPr>
        <w:pStyle w:val="NormalWeb"/>
        <w:numPr>
          <w:ilvl w:val="0"/>
          <w:numId w:val="31"/>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Ranking and ordering methodology</w:t>
      </w:r>
    </w:p>
    <w:p w14:paraId="6F6C9D05" w14:textId="77777777" w:rsidR="00A004BA" w:rsidRDefault="00A004BA" w:rsidP="00A004BA">
      <w:pPr>
        <w:pStyle w:val="NormalWeb"/>
        <w:shd w:val="clear" w:color="auto" w:fill="FFFFFF"/>
        <w:tabs>
          <w:tab w:val="left" w:pos="567"/>
        </w:tabs>
        <w:spacing w:before="0" w:beforeAutospacing="0" w:after="0" w:afterAutospacing="0" w:line="360" w:lineRule="auto"/>
        <w:ind w:left="567"/>
        <w:jc w:val="both"/>
        <w:rPr>
          <w:color w:val="272B30"/>
        </w:rPr>
      </w:pPr>
      <w:r>
        <w:rPr>
          <w:color w:val="272B30"/>
          <w:lang w:val="en-GB"/>
        </w:rPr>
        <w:t>The ranking methodology for the selection of candidates will be justified in writing and will be based on the criteria mentioned in Article 50(6) of the ECDU and Article 25 of the Regulation.</w:t>
      </w:r>
    </w:p>
    <w:p w14:paraId="34D0BF34" w14:textId="77777777" w:rsidR="00A004BA" w:rsidRPr="007C3BD9" w:rsidRDefault="00A004BA" w:rsidP="00A004BA">
      <w:pPr>
        <w:pStyle w:val="NormalWeb"/>
        <w:numPr>
          <w:ilvl w:val="0"/>
          <w:numId w:val="31"/>
        </w:numPr>
        <w:shd w:val="clear" w:color="auto" w:fill="FFFFFF"/>
        <w:tabs>
          <w:tab w:val="left" w:pos="567"/>
        </w:tabs>
        <w:spacing w:before="0" w:beforeAutospacing="0" w:after="0" w:afterAutospacing="0" w:line="360" w:lineRule="auto"/>
        <w:ind w:left="567" w:hanging="567"/>
        <w:jc w:val="both"/>
        <w:rPr>
          <w:color w:val="272B30"/>
        </w:rPr>
      </w:pPr>
      <w:r>
        <w:rPr>
          <w:color w:val="272B30"/>
          <w:lang w:val="en-GB"/>
        </w:rPr>
        <w:t>Public hearings</w:t>
      </w:r>
    </w:p>
    <w:p w14:paraId="4744076E" w14:textId="77777777" w:rsidR="00A004BA" w:rsidRDefault="00A004BA" w:rsidP="00A004BA">
      <w:pPr>
        <w:pStyle w:val="NormalWeb"/>
        <w:shd w:val="clear" w:color="auto" w:fill="FFFFFF"/>
        <w:tabs>
          <w:tab w:val="left" w:pos="567"/>
        </w:tabs>
        <w:spacing w:before="0" w:beforeAutospacing="0" w:after="0" w:afterAutospacing="0" w:line="360" w:lineRule="auto"/>
        <w:ind w:left="567"/>
        <w:jc w:val="both"/>
        <w:rPr>
          <w:color w:val="272B30"/>
        </w:rPr>
      </w:pPr>
      <w:r>
        <w:rPr>
          <w:color w:val="272B30"/>
          <w:lang w:val="en-GB"/>
        </w:rPr>
        <w:t>The committee will decide on the need to hold public hearings for the candidates whose applications have been approved. If held, these hearings will comply with the provisions of Article 24 of the Regulation.</w:t>
      </w:r>
    </w:p>
    <w:p w14:paraId="17DDE320" w14:textId="77777777" w:rsidR="00A004BA" w:rsidRDefault="00A004BA" w:rsidP="00A004BA">
      <w:pPr>
        <w:pStyle w:val="NormalWeb"/>
        <w:shd w:val="clear" w:color="auto" w:fill="FFFFFF"/>
        <w:spacing w:before="0" w:beforeAutospacing="0" w:after="0" w:afterAutospacing="0" w:line="360" w:lineRule="auto"/>
        <w:jc w:val="both"/>
        <w:rPr>
          <w:color w:val="272B30"/>
        </w:rPr>
      </w:pPr>
    </w:p>
    <w:p w14:paraId="365F0623" w14:textId="77777777" w:rsidR="00A004BA" w:rsidRPr="007C3BD9" w:rsidRDefault="00A004BA" w:rsidP="00A004BA">
      <w:pPr>
        <w:pStyle w:val="NormalWeb"/>
        <w:shd w:val="clear" w:color="auto" w:fill="FFFFFF"/>
        <w:spacing w:before="0" w:beforeAutospacing="0" w:after="0" w:afterAutospacing="0" w:line="360" w:lineRule="auto"/>
        <w:jc w:val="both"/>
        <w:rPr>
          <w:color w:val="272B30"/>
        </w:rPr>
      </w:pPr>
    </w:p>
    <w:p w14:paraId="767B3970" w14:textId="77777777" w:rsidR="00A004BA" w:rsidRPr="000C36BD" w:rsidRDefault="00A004BA" w:rsidP="00A004BA">
      <w:pPr>
        <w:pStyle w:val="NormalWeb"/>
        <w:shd w:val="clear" w:color="auto" w:fill="FFFFFF"/>
        <w:spacing w:before="0" w:beforeAutospacing="0" w:after="0" w:afterAutospacing="0" w:line="360" w:lineRule="auto"/>
        <w:jc w:val="both"/>
        <w:rPr>
          <w:b/>
          <w:bCs/>
          <w:color w:val="272B30"/>
        </w:rPr>
      </w:pPr>
      <w:r>
        <w:rPr>
          <w:b/>
          <w:bCs/>
          <w:color w:val="272B30"/>
          <w:lang w:val="en-GB"/>
        </w:rPr>
        <w:t>VIII - Composition of the selection committee</w:t>
      </w:r>
    </w:p>
    <w:p w14:paraId="70577DE3" w14:textId="77777777" w:rsidR="00A004BA" w:rsidRPr="007C3BD9" w:rsidRDefault="00A004BA" w:rsidP="00A004BA">
      <w:pPr>
        <w:pStyle w:val="NormalWeb"/>
        <w:shd w:val="clear" w:color="auto" w:fill="FFFFFF"/>
        <w:spacing w:before="0" w:beforeAutospacing="0" w:after="0" w:afterAutospacing="0" w:line="360" w:lineRule="auto"/>
        <w:ind w:firstLine="709"/>
        <w:jc w:val="both"/>
        <w:rPr>
          <w:color w:val="272B30"/>
        </w:rPr>
      </w:pPr>
      <w:r>
        <w:rPr>
          <w:color w:val="272B30"/>
          <w:lang w:val="en-GB"/>
        </w:rPr>
        <w:t>The committee is chaired by the Head of the DEPG, Commodore José Rafael Salvado de Figueiredo, and is composed of the following members:</w:t>
      </w:r>
    </w:p>
    <w:p w14:paraId="67856593"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 xml:space="preserve">- Professor Pedro </w:t>
      </w:r>
      <w:proofErr w:type="spellStart"/>
      <w:r>
        <w:rPr>
          <w:color w:val="272B30"/>
          <w:lang w:val="en-GB"/>
        </w:rPr>
        <w:t>António</w:t>
      </w:r>
      <w:proofErr w:type="spellEnd"/>
      <w:r>
        <w:rPr>
          <w:color w:val="272B30"/>
          <w:lang w:val="en-GB"/>
        </w:rPr>
        <w:t xml:space="preserve"> </w:t>
      </w:r>
      <w:proofErr w:type="spellStart"/>
      <w:r>
        <w:rPr>
          <w:color w:val="272B30"/>
          <w:lang w:val="en-GB"/>
        </w:rPr>
        <w:t>Pimenta</w:t>
      </w:r>
      <w:proofErr w:type="spellEnd"/>
      <w:r>
        <w:rPr>
          <w:color w:val="272B30"/>
          <w:lang w:val="en-GB"/>
        </w:rPr>
        <w:t xml:space="preserve"> Costa Gonçalves, Full Professor at the Faculty of Law of the University of Coimbra;</w:t>
      </w:r>
    </w:p>
    <w:p w14:paraId="039698D7"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 xml:space="preserve">- Professor </w:t>
      </w:r>
      <w:proofErr w:type="spellStart"/>
      <w:r>
        <w:rPr>
          <w:color w:val="272B30"/>
          <w:lang w:val="en-GB"/>
        </w:rPr>
        <w:t>Jónatas</w:t>
      </w:r>
      <w:proofErr w:type="spellEnd"/>
      <w:r>
        <w:rPr>
          <w:color w:val="272B30"/>
          <w:lang w:val="en-GB"/>
        </w:rPr>
        <w:t xml:space="preserve"> Eduardo Mendes Machado, Full Professor at the Faculty of Law of the University of Coimbra;</w:t>
      </w:r>
    </w:p>
    <w:p w14:paraId="43721AD1"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 xml:space="preserve">- Professor Cristina Maria Machado de </w:t>
      </w:r>
      <w:proofErr w:type="spellStart"/>
      <w:r>
        <w:rPr>
          <w:color w:val="272B30"/>
          <w:lang w:val="en-GB"/>
        </w:rPr>
        <w:t>Queiroz</w:t>
      </w:r>
      <w:proofErr w:type="spellEnd"/>
      <w:r>
        <w:rPr>
          <w:color w:val="272B30"/>
          <w:lang w:val="en-GB"/>
        </w:rPr>
        <w:t xml:space="preserve"> </w:t>
      </w:r>
      <w:proofErr w:type="spellStart"/>
      <w:r>
        <w:rPr>
          <w:color w:val="272B30"/>
          <w:lang w:val="en-GB"/>
        </w:rPr>
        <w:t>Leitão</w:t>
      </w:r>
      <w:proofErr w:type="spellEnd"/>
      <w:r>
        <w:rPr>
          <w:color w:val="272B30"/>
          <w:lang w:val="en-GB"/>
        </w:rPr>
        <w:t>, Full Professor at the NOVA School of Law;</w:t>
      </w:r>
    </w:p>
    <w:p w14:paraId="0B7B8BEF"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lastRenderedPageBreak/>
        <w:t xml:space="preserve">- Professor </w:t>
      </w:r>
      <w:proofErr w:type="spellStart"/>
      <w:r>
        <w:rPr>
          <w:color w:val="272B30"/>
          <w:lang w:val="en-GB"/>
        </w:rPr>
        <w:t>Wladimir</w:t>
      </w:r>
      <w:proofErr w:type="spellEnd"/>
      <w:r>
        <w:rPr>
          <w:color w:val="272B30"/>
          <w:lang w:val="en-GB"/>
        </w:rPr>
        <w:t xml:space="preserve"> Augusto </w:t>
      </w:r>
      <w:proofErr w:type="spellStart"/>
      <w:r>
        <w:rPr>
          <w:color w:val="272B30"/>
          <w:lang w:val="en-GB"/>
        </w:rPr>
        <w:t>Correia</w:t>
      </w:r>
      <w:proofErr w:type="spellEnd"/>
      <w:r>
        <w:rPr>
          <w:color w:val="272B30"/>
          <w:lang w:val="en-GB"/>
        </w:rPr>
        <w:t xml:space="preserve"> Brito, Retired Full Professor at the School of Law of the University of Minho;</w:t>
      </w:r>
    </w:p>
    <w:p w14:paraId="1DB418A8" w14:textId="77777777" w:rsidR="00A004BA" w:rsidRDefault="00A004BA" w:rsidP="00A004BA">
      <w:pPr>
        <w:pStyle w:val="NormalWeb"/>
        <w:shd w:val="clear" w:color="auto" w:fill="FFFFFF"/>
        <w:spacing w:before="0" w:beforeAutospacing="0" w:after="0" w:afterAutospacing="0" w:line="360" w:lineRule="auto"/>
        <w:jc w:val="both"/>
        <w:rPr>
          <w:color w:val="272B30"/>
        </w:rPr>
      </w:pPr>
      <w:r>
        <w:rPr>
          <w:color w:val="272B30"/>
          <w:lang w:val="en-GB"/>
        </w:rPr>
        <w:t xml:space="preserve">- Professor José </w:t>
      </w:r>
      <w:proofErr w:type="spellStart"/>
      <w:r>
        <w:rPr>
          <w:color w:val="272B30"/>
          <w:lang w:val="en-GB"/>
        </w:rPr>
        <w:t>Fernandes</w:t>
      </w:r>
      <w:proofErr w:type="spellEnd"/>
      <w:r>
        <w:rPr>
          <w:color w:val="272B30"/>
          <w:lang w:val="en-GB"/>
        </w:rPr>
        <w:t xml:space="preserve"> </w:t>
      </w:r>
      <w:proofErr w:type="spellStart"/>
      <w:r>
        <w:rPr>
          <w:color w:val="272B30"/>
          <w:lang w:val="en-GB"/>
        </w:rPr>
        <w:t>Fontes</w:t>
      </w:r>
      <w:proofErr w:type="spellEnd"/>
      <w:r>
        <w:rPr>
          <w:color w:val="272B30"/>
          <w:lang w:val="en-GB"/>
        </w:rPr>
        <w:t xml:space="preserve"> Castelo </w:t>
      </w:r>
      <w:proofErr w:type="spellStart"/>
      <w:r>
        <w:rPr>
          <w:color w:val="272B30"/>
          <w:lang w:val="en-GB"/>
        </w:rPr>
        <w:t>Branco</w:t>
      </w:r>
      <w:proofErr w:type="spellEnd"/>
      <w:r>
        <w:rPr>
          <w:color w:val="272B30"/>
          <w:lang w:val="en-GB"/>
        </w:rPr>
        <w:t>, Full Professor at the Military Academy-Military University Institute.</w:t>
      </w:r>
    </w:p>
    <w:p w14:paraId="2122ADCA" w14:textId="77777777" w:rsidR="00A004BA" w:rsidRDefault="00A004BA" w:rsidP="00A004BA">
      <w:pPr>
        <w:pStyle w:val="NormalWeb"/>
        <w:shd w:val="clear" w:color="auto" w:fill="FFFFFF"/>
        <w:spacing w:before="0" w:beforeAutospacing="0" w:after="0" w:afterAutospacing="0" w:line="360" w:lineRule="auto"/>
        <w:jc w:val="both"/>
        <w:rPr>
          <w:color w:val="272B30"/>
        </w:rPr>
      </w:pPr>
    </w:p>
    <w:p w14:paraId="4A71E02B" w14:textId="77777777" w:rsidR="00A004BA" w:rsidRPr="00255AD1" w:rsidRDefault="00A004BA" w:rsidP="00A004BA">
      <w:pPr>
        <w:pStyle w:val="NormalWeb"/>
        <w:shd w:val="clear" w:color="auto" w:fill="FFFFFF"/>
        <w:spacing w:before="0" w:beforeAutospacing="0" w:after="0" w:afterAutospacing="0" w:line="360" w:lineRule="auto"/>
        <w:jc w:val="both"/>
        <w:rPr>
          <w:b/>
          <w:bCs/>
          <w:color w:val="272B30"/>
        </w:rPr>
      </w:pPr>
      <w:r>
        <w:rPr>
          <w:b/>
          <w:bCs/>
          <w:color w:val="272B30"/>
          <w:lang w:val="en-GB"/>
        </w:rPr>
        <w:t>IX - Notification and consultation procedures</w:t>
      </w:r>
    </w:p>
    <w:p w14:paraId="0DB1BDE5" w14:textId="77777777" w:rsidR="00A004BA" w:rsidRDefault="00A004BA" w:rsidP="00A004BA">
      <w:pPr>
        <w:pStyle w:val="NormalWeb"/>
        <w:numPr>
          <w:ilvl w:val="0"/>
          <w:numId w:val="33"/>
        </w:numPr>
        <w:shd w:val="clear" w:color="auto" w:fill="FFFFFF"/>
        <w:spacing w:before="0" w:beforeAutospacing="0" w:after="0" w:afterAutospacing="0" w:line="360" w:lineRule="auto"/>
        <w:ind w:left="567" w:hanging="567"/>
        <w:jc w:val="both"/>
        <w:rPr>
          <w:color w:val="272B30"/>
        </w:rPr>
      </w:pPr>
      <w:r>
        <w:rPr>
          <w:color w:val="272B30"/>
          <w:lang w:val="en-GB"/>
        </w:rPr>
        <w:t xml:space="preserve">The lists of admitted and excluded candidates, as well as the final classification and ranking of the candidates will be sent to the interested parties by email. </w:t>
      </w:r>
    </w:p>
    <w:p w14:paraId="76CEBFB9" w14:textId="77777777" w:rsidR="00A004BA" w:rsidRPr="007C3BD9" w:rsidRDefault="00A004BA" w:rsidP="00A004BA">
      <w:pPr>
        <w:pStyle w:val="NormalWeb"/>
        <w:numPr>
          <w:ilvl w:val="0"/>
          <w:numId w:val="33"/>
        </w:numPr>
        <w:shd w:val="clear" w:color="auto" w:fill="FFFFFF"/>
        <w:spacing w:before="0" w:beforeAutospacing="0" w:after="0" w:afterAutospacing="0" w:line="360" w:lineRule="auto"/>
        <w:ind w:left="567" w:hanging="567"/>
        <w:jc w:val="both"/>
        <w:rPr>
          <w:color w:val="272B30"/>
        </w:rPr>
      </w:pPr>
      <w:r>
        <w:rPr>
          <w:color w:val="272B30"/>
          <w:lang w:val="en-GB"/>
        </w:rPr>
        <w:t>The candidates can obtain access to the competition procedure from the Academic Services Department of the Military University Institute, under the terms specified in the notification.</w:t>
      </w:r>
    </w:p>
    <w:p w14:paraId="749E0B9F" w14:textId="77777777" w:rsidR="00A004BA" w:rsidRDefault="00A004BA" w:rsidP="00A004BA">
      <w:pPr>
        <w:pStyle w:val="NormalWeb"/>
        <w:shd w:val="clear" w:color="auto" w:fill="FFFFFF"/>
        <w:spacing w:before="0" w:beforeAutospacing="0" w:after="0" w:afterAutospacing="0" w:line="360" w:lineRule="auto"/>
        <w:jc w:val="both"/>
        <w:rPr>
          <w:color w:val="272B30"/>
        </w:rPr>
      </w:pPr>
    </w:p>
    <w:p w14:paraId="6E30D6DC" w14:textId="77777777" w:rsidR="00A004BA" w:rsidRPr="00376D61" w:rsidRDefault="00A004BA" w:rsidP="00A004BA">
      <w:pPr>
        <w:ind w:left="3969"/>
        <w:jc w:val="center"/>
      </w:pPr>
      <w:bookmarkStart w:id="1" w:name="_Hlk102660298"/>
      <w:r>
        <w:rPr>
          <w:lang w:val="en-GB"/>
        </w:rPr>
        <w:t xml:space="preserve">IUM, </w:t>
      </w:r>
      <w:proofErr w:type="spellStart"/>
      <w:r>
        <w:rPr>
          <w:lang w:val="en-GB"/>
        </w:rPr>
        <w:t>Pedrouços</w:t>
      </w:r>
      <w:proofErr w:type="spellEnd"/>
      <w:r>
        <w:rPr>
          <w:lang w:val="en-GB"/>
        </w:rPr>
        <w:t>, 04 May 2022</w:t>
      </w:r>
    </w:p>
    <w:bookmarkEnd w:id="1"/>
    <w:p w14:paraId="62AF98C0" w14:textId="77777777" w:rsidR="00A004BA" w:rsidRPr="006E77C4" w:rsidRDefault="00A004BA" w:rsidP="00A004BA">
      <w:pPr>
        <w:ind w:left="3969"/>
        <w:jc w:val="center"/>
        <w:rPr>
          <w:bCs/>
          <w:iCs/>
          <w:sz w:val="10"/>
          <w:szCs w:val="10"/>
        </w:rPr>
      </w:pPr>
    </w:p>
    <w:p w14:paraId="0583EE12" w14:textId="77777777" w:rsidR="00A004BA" w:rsidRPr="00376D61" w:rsidRDefault="00A004BA" w:rsidP="00A004BA">
      <w:pPr>
        <w:ind w:left="3969"/>
        <w:jc w:val="center"/>
        <w:rPr>
          <w:bCs/>
          <w:iCs/>
        </w:rPr>
      </w:pPr>
      <w:r>
        <w:rPr>
          <w:lang w:val="en-GB"/>
        </w:rPr>
        <w:t>The IUM Commander</w:t>
      </w:r>
    </w:p>
    <w:p w14:paraId="3150E6BB" w14:textId="77777777" w:rsidR="00A004BA" w:rsidRPr="00376D61" w:rsidRDefault="00A004BA" w:rsidP="00A004BA">
      <w:pPr>
        <w:ind w:left="3969"/>
        <w:jc w:val="center"/>
        <w:rPr>
          <w:bCs/>
          <w:iCs/>
        </w:rPr>
      </w:pPr>
    </w:p>
    <w:p w14:paraId="07B064A3" w14:textId="77777777" w:rsidR="00A004BA" w:rsidRDefault="00A004BA" w:rsidP="00A004BA">
      <w:pPr>
        <w:ind w:left="3969"/>
        <w:jc w:val="center"/>
        <w:rPr>
          <w:bCs/>
          <w:iCs/>
        </w:rPr>
      </w:pPr>
    </w:p>
    <w:p w14:paraId="15116662" w14:textId="77777777" w:rsidR="00A004BA" w:rsidRPr="00376D61" w:rsidRDefault="00A004BA" w:rsidP="00A004BA">
      <w:pPr>
        <w:ind w:left="3969"/>
        <w:jc w:val="center"/>
        <w:rPr>
          <w:bCs/>
          <w:iCs/>
        </w:rPr>
      </w:pPr>
    </w:p>
    <w:p w14:paraId="579174AC" w14:textId="77777777" w:rsidR="00A004BA" w:rsidRPr="00376D61" w:rsidRDefault="00A004BA" w:rsidP="00A004BA">
      <w:pPr>
        <w:ind w:left="3969"/>
        <w:jc w:val="center"/>
        <w:rPr>
          <w:szCs w:val="28"/>
        </w:rPr>
      </w:pPr>
      <w:proofErr w:type="spellStart"/>
      <w:r>
        <w:rPr>
          <w:szCs w:val="28"/>
          <w:lang w:val="en-GB"/>
        </w:rPr>
        <w:t>António</w:t>
      </w:r>
      <w:proofErr w:type="spellEnd"/>
      <w:r>
        <w:rPr>
          <w:szCs w:val="28"/>
          <w:lang w:val="en-GB"/>
        </w:rPr>
        <w:t xml:space="preserve"> Martins Pereira</w:t>
      </w:r>
    </w:p>
    <w:p w14:paraId="0235D7BC" w14:textId="77777777" w:rsidR="00A004BA" w:rsidRPr="00993D6B" w:rsidRDefault="00A004BA" w:rsidP="00A004BA">
      <w:pPr>
        <w:ind w:left="3969"/>
        <w:jc w:val="center"/>
        <w:rPr>
          <w:bCs/>
          <w:iCs/>
          <w:szCs w:val="28"/>
        </w:rPr>
      </w:pPr>
      <w:r>
        <w:rPr>
          <w:szCs w:val="28"/>
          <w:lang w:val="en-GB"/>
        </w:rPr>
        <w:t>Lieutenant General</w:t>
      </w:r>
    </w:p>
    <w:p w14:paraId="320732DA" w14:textId="65AF546D" w:rsidR="008A53CC" w:rsidRPr="00A004BA" w:rsidRDefault="008A53CC" w:rsidP="00A004BA"/>
    <w:sectPr w:rsidR="008A53CC" w:rsidRPr="00A004BA" w:rsidSect="003938C9">
      <w:footerReference w:type="default" r:id="rId12"/>
      <w:footerReference w:type="first" r:id="rId13"/>
      <w:pgSz w:w="11906" w:h="16838"/>
      <w:pgMar w:top="1418" w:right="1418" w:bottom="1418" w:left="1418" w:header="284"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0083" w14:textId="77777777" w:rsidR="00ED5922" w:rsidRDefault="00ED5922" w:rsidP="00CA1EA9">
      <w:r>
        <w:separator/>
      </w:r>
    </w:p>
  </w:endnote>
  <w:endnote w:type="continuationSeparator" w:id="0">
    <w:p w14:paraId="4B1BED30" w14:textId="77777777" w:rsidR="00ED5922" w:rsidRDefault="00ED5922" w:rsidP="00CA1EA9">
      <w:r>
        <w:continuationSeparator/>
      </w:r>
    </w:p>
  </w:endnote>
  <w:endnote w:type="continuationNotice" w:id="1">
    <w:p w14:paraId="568576D7" w14:textId="77777777" w:rsidR="00ED5922" w:rsidRDefault="00ED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E4C9" w14:textId="38D86ED1" w:rsidR="00D9147E" w:rsidRPr="00DD056F" w:rsidRDefault="00D9147E" w:rsidP="00D9147E">
    <w:pPr>
      <w:pStyle w:val="Rodap"/>
      <w:jc w:val="right"/>
      <w:rPr>
        <w:color w:val="000000" w:themeColor="text1"/>
        <w:sz w:val="22"/>
      </w:rPr>
    </w:pPr>
    <w:r w:rsidRPr="00DD056F">
      <w:rPr>
        <w:bCs/>
        <w:color w:val="000000" w:themeColor="text1"/>
        <w:sz w:val="20"/>
        <w:szCs w:val="22"/>
      </w:rPr>
      <w:t xml:space="preserve">p. </w:t>
    </w:r>
    <w:r w:rsidRPr="00DD056F">
      <w:rPr>
        <w:bCs/>
        <w:color w:val="000000" w:themeColor="text1"/>
        <w:sz w:val="20"/>
        <w:szCs w:val="22"/>
      </w:rPr>
      <w:fldChar w:fldCharType="begin"/>
    </w:r>
    <w:r w:rsidRPr="00DD056F">
      <w:rPr>
        <w:bCs/>
        <w:color w:val="000000" w:themeColor="text1"/>
        <w:sz w:val="20"/>
        <w:szCs w:val="22"/>
      </w:rPr>
      <w:instrText>PAGE    \* MERGEFORMAT</w:instrText>
    </w:r>
    <w:r w:rsidRPr="00DD056F">
      <w:rPr>
        <w:bCs/>
        <w:color w:val="000000" w:themeColor="text1"/>
        <w:sz w:val="20"/>
        <w:szCs w:val="22"/>
      </w:rPr>
      <w:fldChar w:fldCharType="separate"/>
    </w:r>
    <w:r w:rsidR="00446B69">
      <w:rPr>
        <w:bCs/>
        <w:noProof/>
        <w:color w:val="000000" w:themeColor="text1"/>
        <w:sz w:val="20"/>
        <w:szCs w:val="22"/>
      </w:rPr>
      <w:t>2</w:t>
    </w:r>
    <w:r w:rsidRPr="00DD056F">
      <w:rPr>
        <w:bCs/>
        <w:color w:val="000000" w:themeColor="text1"/>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E73C" w14:textId="37783588" w:rsidR="00D9147E" w:rsidRPr="00DD056F" w:rsidRDefault="00D9147E" w:rsidP="00D9147E">
    <w:pPr>
      <w:pStyle w:val="Rodap"/>
      <w:jc w:val="right"/>
      <w:rPr>
        <w:color w:val="000000" w:themeColor="text1"/>
        <w:sz w:val="22"/>
      </w:rPr>
    </w:pPr>
    <w:r w:rsidRPr="00DD056F">
      <w:rPr>
        <w:bCs/>
        <w:color w:val="000000" w:themeColor="text1"/>
        <w:sz w:val="20"/>
        <w:szCs w:val="22"/>
      </w:rPr>
      <w:t xml:space="preserve">p. </w:t>
    </w:r>
    <w:r w:rsidRPr="00DD056F">
      <w:rPr>
        <w:bCs/>
        <w:color w:val="000000" w:themeColor="text1"/>
        <w:sz w:val="20"/>
        <w:szCs w:val="22"/>
      </w:rPr>
      <w:fldChar w:fldCharType="begin"/>
    </w:r>
    <w:r w:rsidRPr="00DD056F">
      <w:rPr>
        <w:bCs/>
        <w:color w:val="000000" w:themeColor="text1"/>
        <w:sz w:val="20"/>
        <w:szCs w:val="22"/>
      </w:rPr>
      <w:instrText>PAGE    \* MERGEFORMAT</w:instrText>
    </w:r>
    <w:r w:rsidRPr="00DD056F">
      <w:rPr>
        <w:bCs/>
        <w:color w:val="000000" w:themeColor="text1"/>
        <w:sz w:val="20"/>
        <w:szCs w:val="22"/>
      </w:rPr>
      <w:fldChar w:fldCharType="separate"/>
    </w:r>
    <w:r w:rsidR="00446B69">
      <w:rPr>
        <w:bCs/>
        <w:noProof/>
        <w:color w:val="000000" w:themeColor="text1"/>
        <w:sz w:val="20"/>
        <w:szCs w:val="22"/>
      </w:rPr>
      <w:t>1</w:t>
    </w:r>
    <w:r w:rsidRPr="00DD056F">
      <w:rPr>
        <w:bCs/>
        <w:color w:val="000000" w:themeColor="text1"/>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5F52D" w14:textId="77777777" w:rsidR="00ED5922" w:rsidRDefault="00ED5922" w:rsidP="00CA1EA9">
      <w:r>
        <w:separator/>
      </w:r>
    </w:p>
  </w:footnote>
  <w:footnote w:type="continuationSeparator" w:id="0">
    <w:p w14:paraId="22D952AE" w14:textId="77777777" w:rsidR="00ED5922" w:rsidRDefault="00ED5922" w:rsidP="00CA1EA9">
      <w:r>
        <w:continuationSeparator/>
      </w:r>
    </w:p>
  </w:footnote>
  <w:footnote w:type="continuationNotice" w:id="1">
    <w:p w14:paraId="3889E20E" w14:textId="77777777" w:rsidR="00ED5922" w:rsidRDefault="00ED59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05B"/>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08A310B4"/>
    <w:multiLevelType w:val="hybridMultilevel"/>
    <w:tmpl w:val="0E08B044"/>
    <w:lvl w:ilvl="0" w:tplc="24E8398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AB573D"/>
    <w:multiLevelType w:val="hybridMultilevel"/>
    <w:tmpl w:val="F2065A5A"/>
    <w:lvl w:ilvl="0" w:tplc="1D967F4C">
      <w:start w:val="1"/>
      <w:numFmt w:val="decimal"/>
      <w:lvlText w:val="%1."/>
      <w:lvlJc w:val="left"/>
      <w:pPr>
        <w:ind w:left="720" w:hanging="360"/>
      </w:pPr>
      <w:rPr>
        <w:rFonts w:cs="Times New Roman"/>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BEC1845"/>
    <w:multiLevelType w:val="hybridMultilevel"/>
    <w:tmpl w:val="6C52116E"/>
    <w:lvl w:ilvl="0" w:tplc="1D967F4C">
      <w:start w:val="1"/>
      <w:numFmt w:val="decimal"/>
      <w:lvlText w:val="%1."/>
      <w:lvlJc w:val="left"/>
      <w:pPr>
        <w:tabs>
          <w:tab w:val="num" w:pos="928"/>
        </w:tabs>
        <w:ind w:left="928" w:hanging="360"/>
      </w:pPr>
      <w:rPr>
        <w:rFonts w:cs="Times New Roman"/>
        <w:b w:val="0"/>
      </w:rPr>
    </w:lvl>
    <w:lvl w:ilvl="1" w:tplc="08160019" w:tentative="1">
      <w:start w:val="1"/>
      <w:numFmt w:val="lowerLetter"/>
      <w:lvlText w:val="%2."/>
      <w:lvlJc w:val="left"/>
      <w:pPr>
        <w:tabs>
          <w:tab w:val="num" w:pos="1648"/>
        </w:tabs>
        <w:ind w:left="1648" w:hanging="360"/>
      </w:pPr>
      <w:rPr>
        <w:rFonts w:cs="Times New Roman"/>
      </w:rPr>
    </w:lvl>
    <w:lvl w:ilvl="2" w:tplc="0816001B" w:tentative="1">
      <w:start w:val="1"/>
      <w:numFmt w:val="lowerRoman"/>
      <w:lvlText w:val="%3."/>
      <w:lvlJc w:val="right"/>
      <w:pPr>
        <w:tabs>
          <w:tab w:val="num" w:pos="2368"/>
        </w:tabs>
        <w:ind w:left="2368" w:hanging="180"/>
      </w:pPr>
      <w:rPr>
        <w:rFonts w:cs="Times New Roman"/>
      </w:rPr>
    </w:lvl>
    <w:lvl w:ilvl="3" w:tplc="0816000F" w:tentative="1">
      <w:start w:val="1"/>
      <w:numFmt w:val="decimal"/>
      <w:lvlText w:val="%4."/>
      <w:lvlJc w:val="left"/>
      <w:pPr>
        <w:tabs>
          <w:tab w:val="num" w:pos="3088"/>
        </w:tabs>
        <w:ind w:left="3088" w:hanging="360"/>
      </w:pPr>
      <w:rPr>
        <w:rFonts w:cs="Times New Roman"/>
      </w:rPr>
    </w:lvl>
    <w:lvl w:ilvl="4" w:tplc="08160019" w:tentative="1">
      <w:start w:val="1"/>
      <w:numFmt w:val="lowerLetter"/>
      <w:lvlText w:val="%5."/>
      <w:lvlJc w:val="left"/>
      <w:pPr>
        <w:tabs>
          <w:tab w:val="num" w:pos="3808"/>
        </w:tabs>
        <w:ind w:left="3808" w:hanging="360"/>
      </w:pPr>
      <w:rPr>
        <w:rFonts w:cs="Times New Roman"/>
      </w:rPr>
    </w:lvl>
    <w:lvl w:ilvl="5" w:tplc="0816001B" w:tentative="1">
      <w:start w:val="1"/>
      <w:numFmt w:val="lowerRoman"/>
      <w:lvlText w:val="%6."/>
      <w:lvlJc w:val="right"/>
      <w:pPr>
        <w:tabs>
          <w:tab w:val="num" w:pos="4528"/>
        </w:tabs>
        <w:ind w:left="4528" w:hanging="180"/>
      </w:pPr>
      <w:rPr>
        <w:rFonts w:cs="Times New Roman"/>
      </w:rPr>
    </w:lvl>
    <w:lvl w:ilvl="6" w:tplc="0816000F" w:tentative="1">
      <w:start w:val="1"/>
      <w:numFmt w:val="decimal"/>
      <w:lvlText w:val="%7."/>
      <w:lvlJc w:val="left"/>
      <w:pPr>
        <w:tabs>
          <w:tab w:val="num" w:pos="5248"/>
        </w:tabs>
        <w:ind w:left="5248" w:hanging="360"/>
      </w:pPr>
      <w:rPr>
        <w:rFonts w:cs="Times New Roman"/>
      </w:rPr>
    </w:lvl>
    <w:lvl w:ilvl="7" w:tplc="08160019" w:tentative="1">
      <w:start w:val="1"/>
      <w:numFmt w:val="lowerLetter"/>
      <w:lvlText w:val="%8."/>
      <w:lvlJc w:val="left"/>
      <w:pPr>
        <w:tabs>
          <w:tab w:val="num" w:pos="5968"/>
        </w:tabs>
        <w:ind w:left="5968" w:hanging="360"/>
      </w:pPr>
      <w:rPr>
        <w:rFonts w:cs="Times New Roman"/>
      </w:rPr>
    </w:lvl>
    <w:lvl w:ilvl="8" w:tplc="0816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158424A9"/>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1BCA5232"/>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CB326C7"/>
    <w:multiLevelType w:val="hybridMultilevel"/>
    <w:tmpl w:val="AB00BC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F80321C"/>
    <w:multiLevelType w:val="hybridMultilevel"/>
    <w:tmpl w:val="3B5206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1865937"/>
    <w:multiLevelType w:val="hybridMultilevel"/>
    <w:tmpl w:val="98C6828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6B82D52"/>
    <w:multiLevelType w:val="hybridMultilevel"/>
    <w:tmpl w:val="D660A30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8324964"/>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2C35221C"/>
    <w:multiLevelType w:val="hybridMultilevel"/>
    <w:tmpl w:val="7CF691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F2A0AE4"/>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5471D8B"/>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65B05B3"/>
    <w:multiLevelType w:val="hybridMultilevel"/>
    <w:tmpl w:val="6406CEB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A4952AB"/>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AA80DB5"/>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3CF41CC6"/>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0566753"/>
    <w:multiLevelType w:val="hybridMultilevel"/>
    <w:tmpl w:val="5202976C"/>
    <w:lvl w:ilvl="0" w:tplc="676C1458">
      <w:start w:val="1"/>
      <w:numFmt w:val="lowerLetter"/>
      <w:lvlText w:val="%1)"/>
      <w:lvlJc w:val="left"/>
      <w:pPr>
        <w:ind w:left="1004" w:hanging="360"/>
      </w:pPr>
      <w:rPr>
        <w:rFonts w:hint="default"/>
        <w:b w:val="0"/>
        <w:i/>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13003BB"/>
    <w:multiLevelType w:val="hybridMultilevel"/>
    <w:tmpl w:val="E0B29EA6"/>
    <w:lvl w:ilvl="0" w:tplc="0816000F">
      <w:start w:val="1"/>
      <w:numFmt w:val="decimal"/>
      <w:lvlText w:val="%1."/>
      <w:lvlJc w:val="left"/>
      <w:pPr>
        <w:ind w:left="720" w:hanging="360"/>
      </w:pPr>
    </w:lvl>
    <w:lvl w:ilvl="1" w:tplc="CA3600D4">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3B114C9"/>
    <w:multiLevelType w:val="hybridMultilevel"/>
    <w:tmpl w:val="21306EDC"/>
    <w:lvl w:ilvl="0" w:tplc="24E83988">
      <w:start w:val="1"/>
      <w:numFmt w:val="bullet"/>
      <w:lvlText w:val=""/>
      <w:lvlJc w:val="left"/>
      <w:pPr>
        <w:ind w:left="100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6BB3692"/>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4737489B"/>
    <w:multiLevelType w:val="hybridMultilevel"/>
    <w:tmpl w:val="5420DAAE"/>
    <w:lvl w:ilvl="0" w:tplc="24E83988">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3" w15:restartNumberingAfterBreak="0">
    <w:nsid w:val="51FC6BC6"/>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68740F5"/>
    <w:multiLevelType w:val="hybridMultilevel"/>
    <w:tmpl w:val="4C224CBE"/>
    <w:lvl w:ilvl="0" w:tplc="7E7AAD5E">
      <w:numFmt w:val="bullet"/>
      <w:lvlText w:val="-"/>
      <w:lvlJc w:val="left"/>
      <w:pPr>
        <w:ind w:left="360" w:hanging="360"/>
      </w:pPr>
      <w:rPr>
        <w:rFonts w:ascii="Times New Roman" w:eastAsia="Calibri" w:hAnsi="Times New Roman" w:cs="Times New Roman" w:hint="default"/>
        <w:color w:val="00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15:restartNumberingAfterBreak="0">
    <w:nsid w:val="5ECF7622"/>
    <w:multiLevelType w:val="hybridMultilevel"/>
    <w:tmpl w:val="7E3C37B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37718F8"/>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61B5D14"/>
    <w:multiLevelType w:val="hybridMultilevel"/>
    <w:tmpl w:val="9AFA13A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946748F"/>
    <w:multiLevelType w:val="hybridMultilevel"/>
    <w:tmpl w:val="19BCCB66"/>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15:restartNumberingAfterBreak="0">
    <w:nsid w:val="6DC6224B"/>
    <w:multiLevelType w:val="hybridMultilevel"/>
    <w:tmpl w:val="591C13C2"/>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6DDB4A7F"/>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3A431B7"/>
    <w:multiLevelType w:val="hybridMultilevel"/>
    <w:tmpl w:val="2806F3AE"/>
    <w:lvl w:ilvl="0" w:tplc="39B64CA2">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74E07E8D"/>
    <w:multiLevelType w:val="hybridMultilevel"/>
    <w:tmpl w:val="4E7C688A"/>
    <w:lvl w:ilvl="0" w:tplc="08160019">
      <w:start w:val="1"/>
      <w:numFmt w:val="lowerLetter"/>
      <w:lvlText w:val="%1."/>
      <w:lvlJc w:val="left"/>
      <w:pPr>
        <w:ind w:left="360" w:hanging="360"/>
      </w:pPr>
      <w:rPr>
        <w:rFonts w:hint="default"/>
        <w:color w:val="00000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7B332235"/>
    <w:multiLevelType w:val="hybridMultilevel"/>
    <w:tmpl w:val="04C4426A"/>
    <w:lvl w:ilvl="0" w:tplc="08160019">
      <w:start w:val="1"/>
      <w:numFmt w:val="lowerLetter"/>
      <w:lvlText w:val="%1."/>
      <w:lvlJc w:val="left"/>
      <w:pPr>
        <w:ind w:left="1146" w:hanging="360"/>
      </w:pPr>
    </w:lvl>
    <w:lvl w:ilvl="1" w:tplc="08160019">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num w:numId="1">
    <w:abstractNumId w:val="3"/>
  </w:num>
  <w:num w:numId="2">
    <w:abstractNumId w:val="27"/>
  </w:num>
  <w:num w:numId="3">
    <w:abstractNumId w:val="14"/>
  </w:num>
  <w:num w:numId="4">
    <w:abstractNumId w:val="24"/>
  </w:num>
  <w:num w:numId="5">
    <w:abstractNumId w:val="10"/>
  </w:num>
  <w:num w:numId="6">
    <w:abstractNumId w:val="11"/>
  </w:num>
  <w:num w:numId="7">
    <w:abstractNumId w:val="5"/>
  </w:num>
  <w:num w:numId="8">
    <w:abstractNumId w:val="0"/>
  </w:num>
  <w:num w:numId="9">
    <w:abstractNumId w:val="4"/>
  </w:num>
  <w:num w:numId="10">
    <w:abstractNumId w:val="16"/>
  </w:num>
  <w:num w:numId="11">
    <w:abstractNumId w:val="15"/>
  </w:num>
  <w:num w:numId="12">
    <w:abstractNumId w:val="13"/>
  </w:num>
  <w:num w:numId="13">
    <w:abstractNumId w:val="12"/>
  </w:num>
  <w:num w:numId="14">
    <w:abstractNumId w:val="23"/>
  </w:num>
  <w:num w:numId="15">
    <w:abstractNumId w:val="17"/>
  </w:num>
  <w:num w:numId="16">
    <w:abstractNumId w:val="31"/>
  </w:num>
  <w:num w:numId="17">
    <w:abstractNumId w:val="21"/>
  </w:num>
  <w:num w:numId="18">
    <w:abstractNumId w:val="26"/>
  </w:num>
  <w:num w:numId="19">
    <w:abstractNumId w:val="28"/>
  </w:num>
  <w:num w:numId="20">
    <w:abstractNumId w:val="32"/>
  </w:num>
  <w:num w:numId="21">
    <w:abstractNumId w:val="30"/>
  </w:num>
  <w:num w:numId="22">
    <w:abstractNumId w:val="29"/>
  </w:num>
  <w:num w:numId="23">
    <w:abstractNumId w:val="2"/>
  </w:num>
  <w:num w:numId="24">
    <w:abstractNumId w:val="20"/>
  </w:num>
  <w:num w:numId="25">
    <w:abstractNumId w:val="1"/>
  </w:num>
  <w:num w:numId="26">
    <w:abstractNumId w:val="22"/>
  </w:num>
  <w:num w:numId="27">
    <w:abstractNumId w:val="18"/>
  </w:num>
  <w:num w:numId="28">
    <w:abstractNumId w:val="9"/>
  </w:num>
  <w:num w:numId="29">
    <w:abstractNumId w:val="7"/>
  </w:num>
  <w:num w:numId="30">
    <w:abstractNumId w:val="8"/>
  </w:num>
  <w:num w:numId="31">
    <w:abstractNumId w:val="19"/>
  </w:num>
  <w:num w:numId="32">
    <w:abstractNumId w:val="33"/>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pt-PT" w:vendorID="64" w:dllVersion="6" w:nlCheck="1" w:checkStyle="0"/>
  <w:activeWritingStyle w:appName="MSWord" w:lang="pt-PT" w:vendorID="64" w:dllVersion="0" w:nlCheck="1" w:checkStyle="0"/>
  <w:activeWritingStyle w:appName="MSWord" w:lang="en-GB" w:vendorID="64" w:dllVersion="131078" w:nlCheck="1" w:checkStyle="1"/>
  <w:activeWritingStyle w:appName="MSWord" w:lang="pt-P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3"/>
    <w:rsid w:val="00006E28"/>
    <w:rsid w:val="000071F2"/>
    <w:rsid w:val="0001161C"/>
    <w:rsid w:val="0001471B"/>
    <w:rsid w:val="00016D0D"/>
    <w:rsid w:val="00030360"/>
    <w:rsid w:val="00035F8D"/>
    <w:rsid w:val="0003733C"/>
    <w:rsid w:val="00042F1C"/>
    <w:rsid w:val="00045EE2"/>
    <w:rsid w:val="00053F40"/>
    <w:rsid w:val="00054AC2"/>
    <w:rsid w:val="00055AFF"/>
    <w:rsid w:val="0006066C"/>
    <w:rsid w:val="00066214"/>
    <w:rsid w:val="00066629"/>
    <w:rsid w:val="00067207"/>
    <w:rsid w:val="00070499"/>
    <w:rsid w:val="00070ED6"/>
    <w:rsid w:val="000716F8"/>
    <w:rsid w:val="00076AAB"/>
    <w:rsid w:val="00083DAD"/>
    <w:rsid w:val="000856B6"/>
    <w:rsid w:val="00087BE6"/>
    <w:rsid w:val="00087F32"/>
    <w:rsid w:val="00092E83"/>
    <w:rsid w:val="00096D35"/>
    <w:rsid w:val="00097506"/>
    <w:rsid w:val="000A0D6C"/>
    <w:rsid w:val="000A2F81"/>
    <w:rsid w:val="000A40FF"/>
    <w:rsid w:val="000A51CB"/>
    <w:rsid w:val="000A53EC"/>
    <w:rsid w:val="000A7A5E"/>
    <w:rsid w:val="000A7EA0"/>
    <w:rsid w:val="000B3EA4"/>
    <w:rsid w:val="000B55AD"/>
    <w:rsid w:val="000B65A7"/>
    <w:rsid w:val="000B6C17"/>
    <w:rsid w:val="000C175B"/>
    <w:rsid w:val="000C27CB"/>
    <w:rsid w:val="000C36BD"/>
    <w:rsid w:val="000C40CD"/>
    <w:rsid w:val="000C44BA"/>
    <w:rsid w:val="000C756A"/>
    <w:rsid w:val="000C7EAF"/>
    <w:rsid w:val="000D32AA"/>
    <w:rsid w:val="000D35A1"/>
    <w:rsid w:val="000D483C"/>
    <w:rsid w:val="000E1673"/>
    <w:rsid w:val="000E16C4"/>
    <w:rsid w:val="000E2A55"/>
    <w:rsid w:val="000E30C1"/>
    <w:rsid w:val="000F24CB"/>
    <w:rsid w:val="000F425E"/>
    <w:rsid w:val="000F5A66"/>
    <w:rsid w:val="00101B3E"/>
    <w:rsid w:val="00110C24"/>
    <w:rsid w:val="00112D50"/>
    <w:rsid w:val="00115B31"/>
    <w:rsid w:val="00115C5A"/>
    <w:rsid w:val="00116F0D"/>
    <w:rsid w:val="00117FAE"/>
    <w:rsid w:val="0012607F"/>
    <w:rsid w:val="00127823"/>
    <w:rsid w:val="00133AF0"/>
    <w:rsid w:val="001475A8"/>
    <w:rsid w:val="00147F82"/>
    <w:rsid w:val="00151878"/>
    <w:rsid w:val="00155C14"/>
    <w:rsid w:val="00157D05"/>
    <w:rsid w:val="00160C84"/>
    <w:rsid w:val="00160D56"/>
    <w:rsid w:val="001630DE"/>
    <w:rsid w:val="00164C72"/>
    <w:rsid w:val="0016711B"/>
    <w:rsid w:val="0017005F"/>
    <w:rsid w:val="0017527F"/>
    <w:rsid w:val="00175D2B"/>
    <w:rsid w:val="00176EDA"/>
    <w:rsid w:val="00180A49"/>
    <w:rsid w:val="0018279B"/>
    <w:rsid w:val="001844B1"/>
    <w:rsid w:val="00186AAE"/>
    <w:rsid w:val="00187EA1"/>
    <w:rsid w:val="00191E3C"/>
    <w:rsid w:val="0019312B"/>
    <w:rsid w:val="001957E1"/>
    <w:rsid w:val="00196C2C"/>
    <w:rsid w:val="001A1228"/>
    <w:rsid w:val="001B0239"/>
    <w:rsid w:val="001B04EB"/>
    <w:rsid w:val="001B18B2"/>
    <w:rsid w:val="001B6DC2"/>
    <w:rsid w:val="001B7ACA"/>
    <w:rsid w:val="001C10EE"/>
    <w:rsid w:val="001C155A"/>
    <w:rsid w:val="001C16EB"/>
    <w:rsid w:val="001C2353"/>
    <w:rsid w:val="001E0CB3"/>
    <w:rsid w:val="001E0EE6"/>
    <w:rsid w:val="001E1863"/>
    <w:rsid w:val="001F31D8"/>
    <w:rsid w:val="001F6688"/>
    <w:rsid w:val="001F7EF1"/>
    <w:rsid w:val="00200723"/>
    <w:rsid w:val="00200BAB"/>
    <w:rsid w:val="00204456"/>
    <w:rsid w:val="002051DC"/>
    <w:rsid w:val="00205B0C"/>
    <w:rsid w:val="00207093"/>
    <w:rsid w:val="002106C2"/>
    <w:rsid w:val="00210FAD"/>
    <w:rsid w:val="00211BB7"/>
    <w:rsid w:val="00213BF3"/>
    <w:rsid w:val="00215116"/>
    <w:rsid w:val="00220392"/>
    <w:rsid w:val="002206EF"/>
    <w:rsid w:val="0022453A"/>
    <w:rsid w:val="00224F43"/>
    <w:rsid w:val="00226219"/>
    <w:rsid w:val="00226AC0"/>
    <w:rsid w:val="00226AF7"/>
    <w:rsid w:val="00232878"/>
    <w:rsid w:val="00233904"/>
    <w:rsid w:val="00236122"/>
    <w:rsid w:val="0023796E"/>
    <w:rsid w:val="00241903"/>
    <w:rsid w:val="00242DF8"/>
    <w:rsid w:val="00243EDD"/>
    <w:rsid w:val="002471E1"/>
    <w:rsid w:val="00251C89"/>
    <w:rsid w:val="002527E9"/>
    <w:rsid w:val="002530DC"/>
    <w:rsid w:val="002539F2"/>
    <w:rsid w:val="00253C85"/>
    <w:rsid w:val="00256C85"/>
    <w:rsid w:val="002600E8"/>
    <w:rsid w:val="00260BD0"/>
    <w:rsid w:val="00262393"/>
    <w:rsid w:val="002630DB"/>
    <w:rsid w:val="00263443"/>
    <w:rsid w:val="002661CC"/>
    <w:rsid w:val="00267B23"/>
    <w:rsid w:val="002751DD"/>
    <w:rsid w:val="002778CE"/>
    <w:rsid w:val="00280C02"/>
    <w:rsid w:val="00281078"/>
    <w:rsid w:val="00290027"/>
    <w:rsid w:val="0029732E"/>
    <w:rsid w:val="002A57DD"/>
    <w:rsid w:val="002B09F7"/>
    <w:rsid w:val="002B2381"/>
    <w:rsid w:val="002B23C2"/>
    <w:rsid w:val="002B3155"/>
    <w:rsid w:val="002B36DC"/>
    <w:rsid w:val="002B5E0E"/>
    <w:rsid w:val="002B5E94"/>
    <w:rsid w:val="002B7226"/>
    <w:rsid w:val="002B74CB"/>
    <w:rsid w:val="002C57B1"/>
    <w:rsid w:val="002C61DD"/>
    <w:rsid w:val="002C7B10"/>
    <w:rsid w:val="002D15D4"/>
    <w:rsid w:val="002D2579"/>
    <w:rsid w:val="002E03D8"/>
    <w:rsid w:val="002E488A"/>
    <w:rsid w:val="002E6BAF"/>
    <w:rsid w:val="002F2513"/>
    <w:rsid w:val="002F3E70"/>
    <w:rsid w:val="00306AF8"/>
    <w:rsid w:val="00307496"/>
    <w:rsid w:val="00311913"/>
    <w:rsid w:val="00312D92"/>
    <w:rsid w:val="00312DD2"/>
    <w:rsid w:val="0031637D"/>
    <w:rsid w:val="00316E46"/>
    <w:rsid w:val="00322131"/>
    <w:rsid w:val="00330F6C"/>
    <w:rsid w:val="00331D02"/>
    <w:rsid w:val="00333A3F"/>
    <w:rsid w:val="00335519"/>
    <w:rsid w:val="00335D62"/>
    <w:rsid w:val="0034228A"/>
    <w:rsid w:val="00343DE5"/>
    <w:rsid w:val="003452F1"/>
    <w:rsid w:val="003457AF"/>
    <w:rsid w:val="0035269F"/>
    <w:rsid w:val="0035391F"/>
    <w:rsid w:val="0035739C"/>
    <w:rsid w:val="003611BD"/>
    <w:rsid w:val="00363C01"/>
    <w:rsid w:val="00364129"/>
    <w:rsid w:val="00365C09"/>
    <w:rsid w:val="00370ED6"/>
    <w:rsid w:val="00370ED8"/>
    <w:rsid w:val="00371050"/>
    <w:rsid w:val="00373BCA"/>
    <w:rsid w:val="00373D99"/>
    <w:rsid w:val="003752E9"/>
    <w:rsid w:val="00375A4B"/>
    <w:rsid w:val="00375E12"/>
    <w:rsid w:val="00376D61"/>
    <w:rsid w:val="00381DEE"/>
    <w:rsid w:val="00383602"/>
    <w:rsid w:val="00384B7A"/>
    <w:rsid w:val="003853DA"/>
    <w:rsid w:val="00391576"/>
    <w:rsid w:val="003935DA"/>
    <w:rsid w:val="003938C9"/>
    <w:rsid w:val="00394383"/>
    <w:rsid w:val="003943C8"/>
    <w:rsid w:val="003955B7"/>
    <w:rsid w:val="003A1701"/>
    <w:rsid w:val="003A2E90"/>
    <w:rsid w:val="003A50D7"/>
    <w:rsid w:val="003B0A75"/>
    <w:rsid w:val="003B0E55"/>
    <w:rsid w:val="003B39F8"/>
    <w:rsid w:val="003B51CB"/>
    <w:rsid w:val="003B5B08"/>
    <w:rsid w:val="003C1841"/>
    <w:rsid w:val="003C605C"/>
    <w:rsid w:val="003D0951"/>
    <w:rsid w:val="003D3533"/>
    <w:rsid w:val="003D6518"/>
    <w:rsid w:val="003D7DB5"/>
    <w:rsid w:val="003E01CD"/>
    <w:rsid w:val="003E0F40"/>
    <w:rsid w:val="003E159C"/>
    <w:rsid w:val="003E3D52"/>
    <w:rsid w:val="003E5B9C"/>
    <w:rsid w:val="003F3278"/>
    <w:rsid w:val="003F5D1F"/>
    <w:rsid w:val="0040310D"/>
    <w:rsid w:val="0040439A"/>
    <w:rsid w:val="0040723C"/>
    <w:rsid w:val="004078E2"/>
    <w:rsid w:val="00411468"/>
    <w:rsid w:val="00411E16"/>
    <w:rsid w:val="0042005E"/>
    <w:rsid w:val="00420C4E"/>
    <w:rsid w:val="00425033"/>
    <w:rsid w:val="00426FDB"/>
    <w:rsid w:val="00431D56"/>
    <w:rsid w:val="00432AB1"/>
    <w:rsid w:val="00440C9C"/>
    <w:rsid w:val="00446B69"/>
    <w:rsid w:val="004473B9"/>
    <w:rsid w:val="004519AD"/>
    <w:rsid w:val="0045476D"/>
    <w:rsid w:val="00454904"/>
    <w:rsid w:val="00456584"/>
    <w:rsid w:val="00456C60"/>
    <w:rsid w:val="00457443"/>
    <w:rsid w:val="00460279"/>
    <w:rsid w:val="00462689"/>
    <w:rsid w:val="0046334A"/>
    <w:rsid w:val="00466A48"/>
    <w:rsid w:val="004734BC"/>
    <w:rsid w:val="004734C9"/>
    <w:rsid w:val="00475BF2"/>
    <w:rsid w:val="00477CD0"/>
    <w:rsid w:val="00481F16"/>
    <w:rsid w:val="00482279"/>
    <w:rsid w:val="00483001"/>
    <w:rsid w:val="004901B5"/>
    <w:rsid w:val="00491023"/>
    <w:rsid w:val="0049471C"/>
    <w:rsid w:val="00497106"/>
    <w:rsid w:val="00497ABB"/>
    <w:rsid w:val="004A3990"/>
    <w:rsid w:val="004B1994"/>
    <w:rsid w:val="004B27BF"/>
    <w:rsid w:val="004B2933"/>
    <w:rsid w:val="004B35DD"/>
    <w:rsid w:val="004B3804"/>
    <w:rsid w:val="004B76BB"/>
    <w:rsid w:val="004B7F79"/>
    <w:rsid w:val="004C417A"/>
    <w:rsid w:val="004C4CA4"/>
    <w:rsid w:val="004C5212"/>
    <w:rsid w:val="004C77C4"/>
    <w:rsid w:val="004D08AD"/>
    <w:rsid w:val="004D1079"/>
    <w:rsid w:val="004D153D"/>
    <w:rsid w:val="004E6491"/>
    <w:rsid w:val="004E78C0"/>
    <w:rsid w:val="004F2FA0"/>
    <w:rsid w:val="004F6D66"/>
    <w:rsid w:val="00501A2A"/>
    <w:rsid w:val="00503F76"/>
    <w:rsid w:val="00505264"/>
    <w:rsid w:val="00513430"/>
    <w:rsid w:val="005148BD"/>
    <w:rsid w:val="005164E0"/>
    <w:rsid w:val="005308BA"/>
    <w:rsid w:val="00530D28"/>
    <w:rsid w:val="005327F8"/>
    <w:rsid w:val="00536AF9"/>
    <w:rsid w:val="00542EB4"/>
    <w:rsid w:val="00545EAE"/>
    <w:rsid w:val="00545EDA"/>
    <w:rsid w:val="0054768D"/>
    <w:rsid w:val="0055263B"/>
    <w:rsid w:val="0055301F"/>
    <w:rsid w:val="0055368B"/>
    <w:rsid w:val="005557C9"/>
    <w:rsid w:val="005609E2"/>
    <w:rsid w:val="0056209F"/>
    <w:rsid w:val="00564473"/>
    <w:rsid w:val="00565630"/>
    <w:rsid w:val="0057061D"/>
    <w:rsid w:val="005727F3"/>
    <w:rsid w:val="00575882"/>
    <w:rsid w:val="00577100"/>
    <w:rsid w:val="00580C3C"/>
    <w:rsid w:val="00581080"/>
    <w:rsid w:val="00582241"/>
    <w:rsid w:val="0058405B"/>
    <w:rsid w:val="00586457"/>
    <w:rsid w:val="00587DC4"/>
    <w:rsid w:val="00587F2C"/>
    <w:rsid w:val="005904B5"/>
    <w:rsid w:val="00591772"/>
    <w:rsid w:val="005943BE"/>
    <w:rsid w:val="005A2F01"/>
    <w:rsid w:val="005A5C95"/>
    <w:rsid w:val="005A5D3F"/>
    <w:rsid w:val="005A659F"/>
    <w:rsid w:val="005B4283"/>
    <w:rsid w:val="005B693D"/>
    <w:rsid w:val="005C09C1"/>
    <w:rsid w:val="005C772F"/>
    <w:rsid w:val="005D6725"/>
    <w:rsid w:val="005E09EA"/>
    <w:rsid w:val="005E309A"/>
    <w:rsid w:val="005E3219"/>
    <w:rsid w:val="005E3C69"/>
    <w:rsid w:val="005E4A44"/>
    <w:rsid w:val="005E6BCD"/>
    <w:rsid w:val="005E7616"/>
    <w:rsid w:val="005F1E59"/>
    <w:rsid w:val="005F1F77"/>
    <w:rsid w:val="005F4259"/>
    <w:rsid w:val="005F5D82"/>
    <w:rsid w:val="0060206E"/>
    <w:rsid w:val="006042B0"/>
    <w:rsid w:val="00604CE5"/>
    <w:rsid w:val="00606B23"/>
    <w:rsid w:val="00611069"/>
    <w:rsid w:val="00617E63"/>
    <w:rsid w:val="0062117D"/>
    <w:rsid w:val="006224AB"/>
    <w:rsid w:val="00626DC6"/>
    <w:rsid w:val="00627616"/>
    <w:rsid w:val="006279AF"/>
    <w:rsid w:val="006344F8"/>
    <w:rsid w:val="00636286"/>
    <w:rsid w:val="006368F9"/>
    <w:rsid w:val="00640B1A"/>
    <w:rsid w:val="006410CB"/>
    <w:rsid w:val="006430EC"/>
    <w:rsid w:val="00643718"/>
    <w:rsid w:val="006458C7"/>
    <w:rsid w:val="00646A31"/>
    <w:rsid w:val="006501E1"/>
    <w:rsid w:val="006501F4"/>
    <w:rsid w:val="00650C76"/>
    <w:rsid w:val="006625DF"/>
    <w:rsid w:val="00662F3F"/>
    <w:rsid w:val="00664739"/>
    <w:rsid w:val="00664ADD"/>
    <w:rsid w:val="00666115"/>
    <w:rsid w:val="00666491"/>
    <w:rsid w:val="00670CC8"/>
    <w:rsid w:val="00671FB8"/>
    <w:rsid w:val="0067524F"/>
    <w:rsid w:val="006803F1"/>
    <w:rsid w:val="00681D9F"/>
    <w:rsid w:val="006867E2"/>
    <w:rsid w:val="00687B6F"/>
    <w:rsid w:val="006971F3"/>
    <w:rsid w:val="006A21BD"/>
    <w:rsid w:val="006A3DD2"/>
    <w:rsid w:val="006A455E"/>
    <w:rsid w:val="006A7055"/>
    <w:rsid w:val="006B12F4"/>
    <w:rsid w:val="006C316E"/>
    <w:rsid w:val="006C51D5"/>
    <w:rsid w:val="006C57D0"/>
    <w:rsid w:val="006D2B18"/>
    <w:rsid w:val="006E1428"/>
    <w:rsid w:val="006E191A"/>
    <w:rsid w:val="006E5FDC"/>
    <w:rsid w:val="006E77C4"/>
    <w:rsid w:val="006F51F7"/>
    <w:rsid w:val="006F5567"/>
    <w:rsid w:val="006F7B01"/>
    <w:rsid w:val="00700E99"/>
    <w:rsid w:val="00700F6C"/>
    <w:rsid w:val="007072FE"/>
    <w:rsid w:val="00711FDF"/>
    <w:rsid w:val="0071225C"/>
    <w:rsid w:val="00713255"/>
    <w:rsid w:val="00713DB1"/>
    <w:rsid w:val="00715B62"/>
    <w:rsid w:val="00716E1E"/>
    <w:rsid w:val="007172EA"/>
    <w:rsid w:val="0072128B"/>
    <w:rsid w:val="00721BD5"/>
    <w:rsid w:val="00721EBA"/>
    <w:rsid w:val="00722947"/>
    <w:rsid w:val="00724168"/>
    <w:rsid w:val="00726762"/>
    <w:rsid w:val="00726ABF"/>
    <w:rsid w:val="0072710C"/>
    <w:rsid w:val="007309C2"/>
    <w:rsid w:val="0073119B"/>
    <w:rsid w:val="00731442"/>
    <w:rsid w:val="00733AE0"/>
    <w:rsid w:val="007379F3"/>
    <w:rsid w:val="00737A30"/>
    <w:rsid w:val="00746097"/>
    <w:rsid w:val="0075131A"/>
    <w:rsid w:val="00751EE5"/>
    <w:rsid w:val="007555E6"/>
    <w:rsid w:val="00756D9B"/>
    <w:rsid w:val="00756EC0"/>
    <w:rsid w:val="00761F52"/>
    <w:rsid w:val="00763008"/>
    <w:rsid w:val="0076541C"/>
    <w:rsid w:val="00770237"/>
    <w:rsid w:val="00772106"/>
    <w:rsid w:val="007759E0"/>
    <w:rsid w:val="00777FD6"/>
    <w:rsid w:val="007844AE"/>
    <w:rsid w:val="00791F11"/>
    <w:rsid w:val="00797671"/>
    <w:rsid w:val="007A06A0"/>
    <w:rsid w:val="007A41C0"/>
    <w:rsid w:val="007A6DCF"/>
    <w:rsid w:val="007A7906"/>
    <w:rsid w:val="007B0DEA"/>
    <w:rsid w:val="007C20DE"/>
    <w:rsid w:val="007C3BD9"/>
    <w:rsid w:val="007C4644"/>
    <w:rsid w:val="007C5E89"/>
    <w:rsid w:val="007D04B4"/>
    <w:rsid w:val="007D20AA"/>
    <w:rsid w:val="007D24D3"/>
    <w:rsid w:val="007D594F"/>
    <w:rsid w:val="007D6991"/>
    <w:rsid w:val="007E3949"/>
    <w:rsid w:val="007E516F"/>
    <w:rsid w:val="007F49CD"/>
    <w:rsid w:val="007F50B1"/>
    <w:rsid w:val="007F5BD2"/>
    <w:rsid w:val="007F61D7"/>
    <w:rsid w:val="0081437B"/>
    <w:rsid w:val="0081509E"/>
    <w:rsid w:val="00817B80"/>
    <w:rsid w:val="008203CC"/>
    <w:rsid w:val="00823C99"/>
    <w:rsid w:val="008244B6"/>
    <w:rsid w:val="00824D5A"/>
    <w:rsid w:val="00825903"/>
    <w:rsid w:val="00826C93"/>
    <w:rsid w:val="00831F56"/>
    <w:rsid w:val="00833D23"/>
    <w:rsid w:val="00833E2A"/>
    <w:rsid w:val="008452E1"/>
    <w:rsid w:val="00845683"/>
    <w:rsid w:val="0084638D"/>
    <w:rsid w:val="0085117E"/>
    <w:rsid w:val="008578AF"/>
    <w:rsid w:val="00857FBA"/>
    <w:rsid w:val="008603F4"/>
    <w:rsid w:val="00864DA4"/>
    <w:rsid w:val="00865835"/>
    <w:rsid w:val="008762B2"/>
    <w:rsid w:val="008763B2"/>
    <w:rsid w:val="0087751E"/>
    <w:rsid w:val="00880AA3"/>
    <w:rsid w:val="0088292E"/>
    <w:rsid w:val="00883CAF"/>
    <w:rsid w:val="00887169"/>
    <w:rsid w:val="008904E2"/>
    <w:rsid w:val="00890954"/>
    <w:rsid w:val="0089331A"/>
    <w:rsid w:val="008A05DE"/>
    <w:rsid w:val="008A0ABC"/>
    <w:rsid w:val="008A0C99"/>
    <w:rsid w:val="008A29C1"/>
    <w:rsid w:val="008A53CC"/>
    <w:rsid w:val="008A6424"/>
    <w:rsid w:val="008A6512"/>
    <w:rsid w:val="008A6744"/>
    <w:rsid w:val="008B4C21"/>
    <w:rsid w:val="008B6513"/>
    <w:rsid w:val="008C0443"/>
    <w:rsid w:val="008C1905"/>
    <w:rsid w:val="008C5C86"/>
    <w:rsid w:val="008E30F5"/>
    <w:rsid w:val="008F62E8"/>
    <w:rsid w:val="008F6E6C"/>
    <w:rsid w:val="0090321E"/>
    <w:rsid w:val="00903EE7"/>
    <w:rsid w:val="00907428"/>
    <w:rsid w:val="00914D89"/>
    <w:rsid w:val="009163F9"/>
    <w:rsid w:val="00921883"/>
    <w:rsid w:val="00923C04"/>
    <w:rsid w:val="00924D01"/>
    <w:rsid w:val="0093057C"/>
    <w:rsid w:val="00933670"/>
    <w:rsid w:val="00936A57"/>
    <w:rsid w:val="009376BC"/>
    <w:rsid w:val="00937C4A"/>
    <w:rsid w:val="00941F59"/>
    <w:rsid w:val="00944390"/>
    <w:rsid w:val="009465C2"/>
    <w:rsid w:val="0094738F"/>
    <w:rsid w:val="00950918"/>
    <w:rsid w:val="00951967"/>
    <w:rsid w:val="0095298D"/>
    <w:rsid w:val="00953DC2"/>
    <w:rsid w:val="009562A3"/>
    <w:rsid w:val="00960054"/>
    <w:rsid w:val="009646B1"/>
    <w:rsid w:val="00972FA7"/>
    <w:rsid w:val="00973175"/>
    <w:rsid w:val="009822DD"/>
    <w:rsid w:val="00984688"/>
    <w:rsid w:val="009857DB"/>
    <w:rsid w:val="0098645B"/>
    <w:rsid w:val="00986C98"/>
    <w:rsid w:val="00987D83"/>
    <w:rsid w:val="0099246F"/>
    <w:rsid w:val="009926EF"/>
    <w:rsid w:val="00993D6B"/>
    <w:rsid w:val="0099575B"/>
    <w:rsid w:val="009A130B"/>
    <w:rsid w:val="009A3F52"/>
    <w:rsid w:val="009A72BA"/>
    <w:rsid w:val="009A73EE"/>
    <w:rsid w:val="009B0243"/>
    <w:rsid w:val="009B3171"/>
    <w:rsid w:val="009C38A3"/>
    <w:rsid w:val="009C5960"/>
    <w:rsid w:val="009C648E"/>
    <w:rsid w:val="009D1CFB"/>
    <w:rsid w:val="009D5D3A"/>
    <w:rsid w:val="009D7CD6"/>
    <w:rsid w:val="009D7CED"/>
    <w:rsid w:val="009E058C"/>
    <w:rsid w:val="009E7157"/>
    <w:rsid w:val="009F0DC7"/>
    <w:rsid w:val="009F1440"/>
    <w:rsid w:val="009F4111"/>
    <w:rsid w:val="009F72BE"/>
    <w:rsid w:val="00A004BA"/>
    <w:rsid w:val="00A02A63"/>
    <w:rsid w:val="00A03639"/>
    <w:rsid w:val="00A06080"/>
    <w:rsid w:val="00A0761A"/>
    <w:rsid w:val="00A07E34"/>
    <w:rsid w:val="00A10AEB"/>
    <w:rsid w:val="00A10F38"/>
    <w:rsid w:val="00A116B9"/>
    <w:rsid w:val="00A2309C"/>
    <w:rsid w:val="00A24231"/>
    <w:rsid w:val="00A26C7F"/>
    <w:rsid w:val="00A305F6"/>
    <w:rsid w:val="00A31C79"/>
    <w:rsid w:val="00A36662"/>
    <w:rsid w:val="00A400F3"/>
    <w:rsid w:val="00A42E24"/>
    <w:rsid w:val="00A45E4A"/>
    <w:rsid w:val="00A51DC3"/>
    <w:rsid w:val="00A51E6E"/>
    <w:rsid w:val="00A545CF"/>
    <w:rsid w:val="00A63929"/>
    <w:rsid w:val="00A73574"/>
    <w:rsid w:val="00A74011"/>
    <w:rsid w:val="00A820A8"/>
    <w:rsid w:val="00A82551"/>
    <w:rsid w:val="00A8290D"/>
    <w:rsid w:val="00A842ED"/>
    <w:rsid w:val="00A870D3"/>
    <w:rsid w:val="00A87B18"/>
    <w:rsid w:val="00A90402"/>
    <w:rsid w:val="00A910E0"/>
    <w:rsid w:val="00A92131"/>
    <w:rsid w:val="00A93172"/>
    <w:rsid w:val="00A95C47"/>
    <w:rsid w:val="00AA069C"/>
    <w:rsid w:val="00AA15D3"/>
    <w:rsid w:val="00AA1D23"/>
    <w:rsid w:val="00AB5AC3"/>
    <w:rsid w:val="00AB79BF"/>
    <w:rsid w:val="00AC0EBC"/>
    <w:rsid w:val="00AC1BA0"/>
    <w:rsid w:val="00AC391B"/>
    <w:rsid w:val="00AD0780"/>
    <w:rsid w:val="00AD5618"/>
    <w:rsid w:val="00AD57D6"/>
    <w:rsid w:val="00AE0A8C"/>
    <w:rsid w:val="00AE24F4"/>
    <w:rsid w:val="00AF45EB"/>
    <w:rsid w:val="00B01530"/>
    <w:rsid w:val="00B0320B"/>
    <w:rsid w:val="00B04F24"/>
    <w:rsid w:val="00B062B1"/>
    <w:rsid w:val="00B075CC"/>
    <w:rsid w:val="00B0777E"/>
    <w:rsid w:val="00B10D24"/>
    <w:rsid w:val="00B115E6"/>
    <w:rsid w:val="00B126C5"/>
    <w:rsid w:val="00B33C86"/>
    <w:rsid w:val="00B33FC2"/>
    <w:rsid w:val="00B353CF"/>
    <w:rsid w:val="00B37CC3"/>
    <w:rsid w:val="00B414D3"/>
    <w:rsid w:val="00B42CD1"/>
    <w:rsid w:val="00B4369C"/>
    <w:rsid w:val="00B5098F"/>
    <w:rsid w:val="00B516EF"/>
    <w:rsid w:val="00B5749F"/>
    <w:rsid w:val="00B60D73"/>
    <w:rsid w:val="00B612D3"/>
    <w:rsid w:val="00B63E6A"/>
    <w:rsid w:val="00B65114"/>
    <w:rsid w:val="00B654E8"/>
    <w:rsid w:val="00B71E92"/>
    <w:rsid w:val="00B81877"/>
    <w:rsid w:val="00B83233"/>
    <w:rsid w:val="00B849D7"/>
    <w:rsid w:val="00B87CF7"/>
    <w:rsid w:val="00B9460C"/>
    <w:rsid w:val="00B95758"/>
    <w:rsid w:val="00B959DA"/>
    <w:rsid w:val="00B9616F"/>
    <w:rsid w:val="00B962BC"/>
    <w:rsid w:val="00B96BB9"/>
    <w:rsid w:val="00B97A18"/>
    <w:rsid w:val="00BA0E45"/>
    <w:rsid w:val="00BA1F26"/>
    <w:rsid w:val="00BA414A"/>
    <w:rsid w:val="00BB0931"/>
    <w:rsid w:val="00BB1965"/>
    <w:rsid w:val="00BB7042"/>
    <w:rsid w:val="00BC30D9"/>
    <w:rsid w:val="00BC387C"/>
    <w:rsid w:val="00BC7001"/>
    <w:rsid w:val="00BD0EBC"/>
    <w:rsid w:val="00BD20A2"/>
    <w:rsid w:val="00BD5735"/>
    <w:rsid w:val="00BE45F1"/>
    <w:rsid w:val="00BE478C"/>
    <w:rsid w:val="00BE520B"/>
    <w:rsid w:val="00BE74D5"/>
    <w:rsid w:val="00BF1885"/>
    <w:rsid w:val="00BF2D5A"/>
    <w:rsid w:val="00BF2E97"/>
    <w:rsid w:val="00BF4DDB"/>
    <w:rsid w:val="00C11717"/>
    <w:rsid w:val="00C13967"/>
    <w:rsid w:val="00C141E8"/>
    <w:rsid w:val="00C16EAB"/>
    <w:rsid w:val="00C17D21"/>
    <w:rsid w:val="00C202D7"/>
    <w:rsid w:val="00C22539"/>
    <w:rsid w:val="00C228F8"/>
    <w:rsid w:val="00C30344"/>
    <w:rsid w:val="00C311DA"/>
    <w:rsid w:val="00C372A3"/>
    <w:rsid w:val="00C4310F"/>
    <w:rsid w:val="00C4664A"/>
    <w:rsid w:val="00C505E5"/>
    <w:rsid w:val="00C600AC"/>
    <w:rsid w:val="00C63BDE"/>
    <w:rsid w:val="00C7353E"/>
    <w:rsid w:val="00C769CF"/>
    <w:rsid w:val="00C84DE0"/>
    <w:rsid w:val="00C86823"/>
    <w:rsid w:val="00C87A4F"/>
    <w:rsid w:val="00C92409"/>
    <w:rsid w:val="00C969AB"/>
    <w:rsid w:val="00CA0968"/>
    <w:rsid w:val="00CA0FD5"/>
    <w:rsid w:val="00CA1EA9"/>
    <w:rsid w:val="00CA4DE4"/>
    <w:rsid w:val="00CA5DCC"/>
    <w:rsid w:val="00CA6AFC"/>
    <w:rsid w:val="00CB1E07"/>
    <w:rsid w:val="00CB6C0B"/>
    <w:rsid w:val="00CC3911"/>
    <w:rsid w:val="00CC550E"/>
    <w:rsid w:val="00CC6DE1"/>
    <w:rsid w:val="00CC6E9C"/>
    <w:rsid w:val="00CD28C4"/>
    <w:rsid w:val="00CD4B94"/>
    <w:rsid w:val="00CE2438"/>
    <w:rsid w:val="00CE3827"/>
    <w:rsid w:val="00CE38D2"/>
    <w:rsid w:val="00CE38FE"/>
    <w:rsid w:val="00CE427C"/>
    <w:rsid w:val="00CE5796"/>
    <w:rsid w:val="00CF233B"/>
    <w:rsid w:val="00CF7596"/>
    <w:rsid w:val="00D019B5"/>
    <w:rsid w:val="00D04A9A"/>
    <w:rsid w:val="00D146CE"/>
    <w:rsid w:val="00D261B9"/>
    <w:rsid w:val="00D30C0C"/>
    <w:rsid w:val="00D312C0"/>
    <w:rsid w:val="00D362C8"/>
    <w:rsid w:val="00D37049"/>
    <w:rsid w:val="00D4166D"/>
    <w:rsid w:val="00D50780"/>
    <w:rsid w:val="00D5157C"/>
    <w:rsid w:val="00D51D65"/>
    <w:rsid w:val="00D5395B"/>
    <w:rsid w:val="00D57327"/>
    <w:rsid w:val="00D57E36"/>
    <w:rsid w:val="00D62991"/>
    <w:rsid w:val="00D6327F"/>
    <w:rsid w:val="00D63BC6"/>
    <w:rsid w:val="00D653EF"/>
    <w:rsid w:val="00D6743D"/>
    <w:rsid w:val="00D700BA"/>
    <w:rsid w:val="00D714E3"/>
    <w:rsid w:val="00D743D3"/>
    <w:rsid w:val="00D753B7"/>
    <w:rsid w:val="00D85C46"/>
    <w:rsid w:val="00D85C6C"/>
    <w:rsid w:val="00D91088"/>
    <w:rsid w:val="00D9147E"/>
    <w:rsid w:val="00D916CB"/>
    <w:rsid w:val="00D97CC1"/>
    <w:rsid w:val="00DA27D2"/>
    <w:rsid w:val="00DA55CF"/>
    <w:rsid w:val="00DB19BC"/>
    <w:rsid w:val="00DB582E"/>
    <w:rsid w:val="00DB71A3"/>
    <w:rsid w:val="00DC0F90"/>
    <w:rsid w:val="00DC324A"/>
    <w:rsid w:val="00DC4D1F"/>
    <w:rsid w:val="00DC5331"/>
    <w:rsid w:val="00DD056F"/>
    <w:rsid w:val="00DD3443"/>
    <w:rsid w:val="00DD4291"/>
    <w:rsid w:val="00DE070A"/>
    <w:rsid w:val="00DE1A5A"/>
    <w:rsid w:val="00DE25B3"/>
    <w:rsid w:val="00DE3E75"/>
    <w:rsid w:val="00DE6001"/>
    <w:rsid w:val="00DE6040"/>
    <w:rsid w:val="00DF52B7"/>
    <w:rsid w:val="00DF57DE"/>
    <w:rsid w:val="00DF6164"/>
    <w:rsid w:val="00DF7407"/>
    <w:rsid w:val="00E01B61"/>
    <w:rsid w:val="00E027DB"/>
    <w:rsid w:val="00E05607"/>
    <w:rsid w:val="00E0565A"/>
    <w:rsid w:val="00E069B0"/>
    <w:rsid w:val="00E07917"/>
    <w:rsid w:val="00E07D29"/>
    <w:rsid w:val="00E11EF6"/>
    <w:rsid w:val="00E132F5"/>
    <w:rsid w:val="00E17DA5"/>
    <w:rsid w:val="00E2212B"/>
    <w:rsid w:val="00E23B94"/>
    <w:rsid w:val="00E24644"/>
    <w:rsid w:val="00E26363"/>
    <w:rsid w:val="00E26B2A"/>
    <w:rsid w:val="00E27E98"/>
    <w:rsid w:val="00E3296C"/>
    <w:rsid w:val="00E32F73"/>
    <w:rsid w:val="00E33C97"/>
    <w:rsid w:val="00E45F64"/>
    <w:rsid w:val="00E4694D"/>
    <w:rsid w:val="00E4727E"/>
    <w:rsid w:val="00E47F78"/>
    <w:rsid w:val="00E52000"/>
    <w:rsid w:val="00E5241A"/>
    <w:rsid w:val="00E52D09"/>
    <w:rsid w:val="00E56027"/>
    <w:rsid w:val="00E57A00"/>
    <w:rsid w:val="00E62E0F"/>
    <w:rsid w:val="00E642EC"/>
    <w:rsid w:val="00E6618B"/>
    <w:rsid w:val="00E70E8F"/>
    <w:rsid w:val="00E73E35"/>
    <w:rsid w:val="00E74273"/>
    <w:rsid w:val="00E74996"/>
    <w:rsid w:val="00E753AA"/>
    <w:rsid w:val="00E77CF5"/>
    <w:rsid w:val="00E80895"/>
    <w:rsid w:val="00E82E16"/>
    <w:rsid w:val="00E91750"/>
    <w:rsid w:val="00E91E33"/>
    <w:rsid w:val="00E934F7"/>
    <w:rsid w:val="00E93A1E"/>
    <w:rsid w:val="00E94487"/>
    <w:rsid w:val="00E94A6E"/>
    <w:rsid w:val="00EA0684"/>
    <w:rsid w:val="00EA4802"/>
    <w:rsid w:val="00EA5716"/>
    <w:rsid w:val="00EA66FB"/>
    <w:rsid w:val="00EA6C33"/>
    <w:rsid w:val="00EB163C"/>
    <w:rsid w:val="00EB5404"/>
    <w:rsid w:val="00EB6374"/>
    <w:rsid w:val="00EB73A6"/>
    <w:rsid w:val="00EB798E"/>
    <w:rsid w:val="00EC52D8"/>
    <w:rsid w:val="00ED1797"/>
    <w:rsid w:val="00ED2BCF"/>
    <w:rsid w:val="00ED3C13"/>
    <w:rsid w:val="00ED4767"/>
    <w:rsid w:val="00ED5922"/>
    <w:rsid w:val="00ED68CE"/>
    <w:rsid w:val="00EE19DD"/>
    <w:rsid w:val="00EE1AF4"/>
    <w:rsid w:val="00EE2B25"/>
    <w:rsid w:val="00EE3256"/>
    <w:rsid w:val="00EE4798"/>
    <w:rsid w:val="00EF4D00"/>
    <w:rsid w:val="00EF4D57"/>
    <w:rsid w:val="00F05B7C"/>
    <w:rsid w:val="00F0658D"/>
    <w:rsid w:val="00F1065C"/>
    <w:rsid w:val="00F11D63"/>
    <w:rsid w:val="00F13AE4"/>
    <w:rsid w:val="00F147AC"/>
    <w:rsid w:val="00F26521"/>
    <w:rsid w:val="00F34967"/>
    <w:rsid w:val="00F35A58"/>
    <w:rsid w:val="00F36384"/>
    <w:rsid w:val="00F437FD"/>
    <w:rsid w:val="00F470E5"/>
    <w:rsid w:val="00F47224"/>
    <w:rsid w:val="00F51F47"/>
    <w:rsid w:val="00F53368"/>
    <w:rsid w:val="00F53A46"/>
    <w:rsid w:val="00F53E5B"/>
    <w:rsid w:val="00F553BA"/>
    <w:rsid w:val="00F561A4"/>
    <w:rsid w:val="00F63911"/>
    <w:rsid w:val="00F639AD"/>
    <w:rsid w:val="00F63CF1"/>
    <w:rsid w:val="00F7170D"/>
    <w:rsid w:val="00F71A3B"/>
    <w:rsid w:val="00F71B8E"/>
    <w:rsid w:val="00F72D86"/>
    <w:rsid w:val="00F817D1"/>
    <w:rsid w:val="00F84233"/>
    <w:rsid w:val="00F90443"/>
    <w:rsid w:val="00F90694"/>
    <w:rsid w:val="00F921BE"/>
    <w:rsid w:val="00F94970"/>
    <w:rsid w:val="00F94B1C"/>
    <w:rsid w:val="00FA5AC6"/>
    <w:rsid w:val="00FC0ABA"/>
    <w:rsid w:val="00FC2093"/>
    <w:rsid w:val="00FD18E0"/>
    <w:rsid w:val="00FD4743"/>
    <w:rsid w:val="00FD4B49"/>
    <w:rsid w:val="00FD4CCB"/>
    <w:rsid w:val="00FD5999"/>
    <w:rsid w:val="00FE4834"/>
    <w:rsid w:val="00FE70F2"/>
    <w:rsid w:val="00FE78A8"/>
    <w:rsid w:val="00FF0E9B"/>
    <w:rsid w:val="00FF19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9922A"/>
  <w14:defaultImageDpi w14:val="96"/>
  <w15:docId w15:val="{66FF3BC5-0F46-46BF-8AE7-EC81B874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533"/>
    <w:rPr>
      <w:sz w:val="24"/>
      <w:szCs w:val="24"/>
    </w:rPr>
  </w:style>
  <w:style w:type="paragraph" w:styleId="Cabealho1">
    <w:name w:val="heading 1"/>
    <w:basedOn w:val="Normal"/>
    <w:next w:val="Normal"/>
    <w:link w:val="Cabealho1Carter"/>
    <w:uiPriority w:val="99"/>
    <w:qFormat/>
    <w:rsid w:val="0035269F"/>
    <w:pPr>
      <w:keepNext/>
      <w:ind w:right="-288"/>
      <w:jc w:val="center"/>
      <w:outlineLvl w:val="0"/>
    </w:pPr>
    <w:rPr>
      <w:rFonts w:ascii="Tahoma" w:hAnsi="Tahoma"/>
      <w:b/>
      <w:bCs/>
      <w:i/>
      <w:iCs/>
      <w:u w:val="single"/>
      <w:lang w:val="en-GB"/>
    </w:rPr>
  </w:style>
  <w:style w:type="paragraph" w:styleId="Cabealho2">
    <w:name w:val="heading 2"/>
    <w:basedOn w:val="Normal"/>
    <w:next w:val="Normal"/>
    <w:link w:val="Cabealho2Carter"/>
    <w:semiHidden/>
    <w:unhideWhenUsed/>
    <w:qFormat/>
    <w:rsid w:val="003C18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qFormat/>
    <w:rsid w:val="003D3533"/>
    <w:pPr>
      <w:keepNext/>
      <w:ind w:left="3960"/>
      <w:outlineLvl w:val="2"/>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link w:val="Cabealho3"/>
    <w:uiPriority w:val="9"/>
    <w:semiHidden/>
    <w:locked/>
    <w:rPr>
      <w:rFonts w:ascii="Cambria" w:eastAsia="Times New Roman" w:hAnsi="Cambria" w:cs="Times New Roman"/>
      <w:b/>
      <w:bCs/>
      <w:sz w:val="26"/>
      <w:szCs w:val="26"/>
    </w:rPr>
  </w:style>
  <w:style w:type="paragraph" w:styleId="Corpodetexto">
    <w:name w:val="Body Text"/>
    <w:basedOn w:val="Normal"/>
    <w:link w:val="CorpodetextoCarter"/>
    <w:uiPriority w:val="99"/>
    <w:rsid w:val="00411468"/>
    <w:pPr>
      <w:jc w:val="both"/>
    </w:pPr>
    <w:rPr>
      <w:rFonts w:ascii="Arial" w:hAnsi="Arial"/>
      <w:b/>
      <w:sz w:val="20"/>
      <w:szCs w:val="20"/>
    </w:rPr>
  </w:style>
  <w:style w:type="character" w:customStyle="1" w:styleId="CorpodetextoCarter">
    <w:name w:val="Corpo de texto Caráter"/>
    <w:link w:val="Corpodetexto"/>
    <w:uiPriority w:val="99"/>
    <w:semiHidden/>
    <w:locked/>
    <w:rPr>
      <w:rFonts w:cs="Times New Roman"/>
      <w:sz w:val="24"/>
      <w:szCs w:val="24"/>
    </w:rPr>
  </w:style>
  <w:style w:type="character" w:styleId="Hiperligao">
    <w:name w:val="Hyperlink"/>
    <w:uiPriority w:val="99"/>
    <w:rsid w:val="00577100"/>
    <w:rPr>
      <w:rFonts w:cs="Times New Roman"/>
      <w:color w:val="0000FF"/>
      <w:u w:val="single"/>
    </w:rPr>
  </w:style>
  <w:style w:type="paragraph" w:styleId="Cabealho">
    <w:name w:val="header"/>
    <w:basedOn w:val="Normal"/>
    <w:link w:val="CabealhoCarter"/>
    <w:uiPriority w:val="99"/>
    <w:rsid w:val="00CA1EA9"/>
    <w:pPr>
      <w:tabs>
        <w:tab w:val="center" w:pos="4252"/>
        <w:tab w:val="right" w:pos="8504"/>
      </w:tabs>
    </w:pPr>
  </w:style>
  <w:style w:type="character" w:customStyle="1" w:styleId="CabealhoCarter">
    <w:name w:val="Cabeçalho Caráter"/>
    <w:link w:val="Cabealho"/>
    <w:uiPriority w:val="99"/>
    <w:locked/>
    <w:rsid w:val="00CA1EA9"/>
    <w:rPr>
      <w:rFonts w:cs="Times New Roman"/>
      <w:sz w:val="24"/>
      <w:szCs w:val="24"/>
    </w:rPr>
  </w:style>
  <w:style w:type="paragraph" w:styleId="Rodap">
    <w:name w:val="footer"/>
    <w:basedOn w:val="Normal"/>
    <w:link w:val="RodapCarter"/>
    <w:uiPriority w:val="99"/>
    <w:rsid w:val="00CA1EA9"/>
    <w:pPr>
      <w:tabs>
        <w:tab w:val="center" w:pos="4252"/>
        <w:tab w:val="right" w:pos="8504"/>
      </w:tabs>
    </w:pPr>
  </w:style>
  <w:style w:type="character" w:customStyle="1" w:styleId="RodapCarter">
    <w:name w:val="Rodapé Caráter"/>
    <w:link w:val="Rodap"/>
    <w:uiPriority w:val="99"/>
    <w:locked/>
    <w:rsid w:val="00CA1EA9"/>
    <w:rPr>
      <w:rFonts w:cs="Times New Roman"/>
      <w:sz w:val="24"/>
      <w:szCs w:val="24"/>
    </w:rPr>
  </w:style>
  <w:style w:type="paragraph" w:styleId="Textodebalo">
    <w:name w:val="Balloon Text"/>
    <w:basedOn w:val="Normal"/>
    <w:link w:val="TextodebaloCarter"/>
    <w:uiPriority w:val="99"/>
    <w:rsid w:val="003752E9"/>
    <w:rPr>
      <w:rFonts w:ascii="Tahoma" w:hAnsi="Tahoma" w:cs="Tahoma"/>
      <w:sz w:val="16"/>
      <w:szCs w:val="16"/>
    </w:rPr>
  </w:style>
  <w:style w:type="character" w:customStyle="1" w:styleId="TextodebaloCarter">
    <w:name w:val="Texto de balão Caráter"/>
    <w:link w:val="Textodebalo"/>
    <w:uiPriority w:val="99"/>
    <w:locked/>
    <w:rsid w:val="003752E9"/>
    <w:rPr>
      <w:rFonts w:ascii="Tahoma" w:hAnsi="Tahoma" w:cs="Tahoma"/>
      <w:sz w:val="16"/>
      <w:szCs w:val="16"/>
    </w:rPr>
  </w:style>
  <w:style w:type="paragraph" w:styleId="Mapadodocumento">
    <w:name w:val="Document Map"/>
    <w:basedOn w:val="Normal"/>
    <w:link w:val="MapadodocumentoCarter"/>
    <w:uiPriority w:val="99"/>
    <w:rsid w:val="00260BD0"/>
    <w:rPr>
      <w:rFonts w:ascii="Tahoma" w:hAnsi="Tahoma" w:cs="Tahoma"/>
      <w:sz w:val="16"/>
      <w:szCs w:val="16"/>
    </w:rPr>
  </w:style>
  <w:style w:type="character" w:customStyle="1" w:styleId="MapadodocumentoCarter">
    <w:name w:val="Mapa do documento Caráter"/>
    <w:link w:val="Mapadodocumento"/>
    <w:uiPriority w:val="99"/>
    <w:locked/>
    <w:rsid w:val="00260BD0"/>
    <w:rPr>
      <w:rFonts w:ascii="Tahoma" w:hAnsi="Tahoma" w:cs="Tahoma"/>
      <w:sz w:val="16"/>
      <w:szCs w:val="16"/>
    </w:rPr>
  </w:style>
  <w:style w:type="character" w:customStyle="1" w:styleId="ms-font-s">
    <w:name w:val="ms-font-s"/>
    <w:rsid w:val="00D753B7"/>
    <w:rPr>
      <w:rFonts w:cs="Times New Roman"/>
    </w:rPr>
  </w:style>
  <w:style w:type="paragraph" w:styleId="PargrafodaLista">
    <w:name w:val="List Paragraph"/>
    <w:basedOn w:val="Normal"/>
    <w:uiPriority w:val="34"/>
    <w:qFormat/>
    <w:rsid w:val="00BB1965"/>
    <w:pPr>
      <w:ind w:left="720"/>
      <w:contextualSpacing/>
    </w:pPr>
  </w:style>
  <w:style w:type="character" w:customStyle="1" w:styleId="Cabealho1Carter">
    <w:name w:val="Cabeçalho 1 Caráter"/>
    <w:basedOn w:val="Tipodeletrapredefinidodopargrafo"/>
    <w:link w:val="Cabealho1"/>
    <w:uiPriority w:val="99"/>
    <w:rsid w:val="0035269F"/>
    <w:rPr>
      <w:rFonts w:ascii="Tahoma" w:hAnsi="Tahoma"/>
      <w:b/>
      <w:bCs/>
      <w:i/>
      <w:iCs/>
      <w:sz w:val="24"/>
      <w:szCs w:val="24"/>
      <w:u w:val="single"/>
      <w:lang w:val="en-GB"/>
    </w:rPr>
  </w:style>
  <w:style w:type="table" w:styleId="Tabelacomgrelha">
    <w:name w:val="Table Grid"/>
    <w:basedOn w:val="Tabelanormal"/>
    <w:rsid w:val="0086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2Carter">
    <w:name w:val="Cabeçalho 2 Caráter"/>
    <w:basedOn w:val="Tipodeletrapredefinidodopargrafo"/>
    <w:link w:val="Cabealho2"/>
    <w:semiHidden/>
    <w:rsid w:val="003C184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7A30"/>
    <w:pPr>
      <w:spacing w:before="100" w:beforeAutospacing="1" w:after="100" w:afterAutospacing="1"/>
    </w:pPr>
  </w:style>
  <w:style w:type="character" w:customStyle="1" w:styleId="MenoNoResolvida1">
    <w:name w:val="Menção Não Resolvida1"/>
    <w:basedOn w:val="Tipodeletrapredefinidodopargrafo"/>
    <w:uiPriority w:val="99"/>
    <w:semiHidden/>
    <w:unhideWhenUsed/>
    <w:rsid w:val="00E2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7922">
      <w:bodyDiv w:val="1"/>
      <w:marLeft w:val="0"/>
      <w:marRight w:val="0"/>
      <w:marTop w:val="0"/>
      <w:marBottom w:val="0"/>
      <w:divBdr>
        <w:top w:val="none" w:sz="0" w:space="0" w:color="auto"/>
        <w:left w:val="none" w:sz="0" w:space="0" w:color="auto"/>
        <w:bottom w:val="none" w:sz="0" w:space="0" w:color="auto"/>
        <w:right w:val="none" w:sz="0" w:space="0" w:color="auto"/>
      </w:divBdr>
    </w:div>
    <w:div w:id="303900360">
      <w:bodyDiv w:val="1"/>
      <w:marLeft w:val="0"/>
      <w:marRight w:val="0"/>
      <w:marTop w:val="0"/>
      <w:marBottom w:val="0"/>
      <w:divBdr>
        <w:top w:val="none" w:sz="0" w:space="0" w:color="auto"/>
        <w:left w:val="none" w:sz="0" w:space="0" w:color="auto"/>
        <w:bottom w:val="none" w:sz="0" w:space="0" w:color="auto"/>
        <w:right w:val="none" w:sz="0" w:space="0" w:color="auto"/>
      </w:divBdr>
    </w:div>
    <w:div w:id="498037642">
      <w:bodyDiv w:val="1"/>
      <w:marLeft w:val="0"/>
      <w:marRight w:val="0"/>
      <w:marTop w:val="0"/>
      <w:marBottom w:val="0"/>
      <w:divBdr>
        <w:top w:val="none" w:sz="0" w:space="0" w:color="auto"/>
        <w:left w:val="none" w:sz="0" w:space="0" w:color="auto"/>
        <w:bottom w:val="none" w:sz="0" w:space="0" w:color="auto"/>
        <w:right w:val="none" w:sz="0" w:space="0" w:color="auto"/>
      </w:divBdr>
    </w:div>
    <w:div w:id="788209983">
      <w:bodyDiv w:val="1"/>
      <w:marLeft w:val="0"/>
      <w:marRight w:val="0"/>
      <w:marTop w:val="0"/>
      <w:marBottom w:val="0"/>
      <w:divBdr>
        <w:top w:val="none" w:sz="0" w:space="0" w:color="auto"/>
        <w:left w:val="none" w:sz="0" w:space="0" w:color="auto"/>
        <w:bottom w:val="none" w:sz="0" w:space="0" w:color="auto"/>
        <w:right w:val="none" w:sz="0" w:space="0" w:color="auto"/>
      </w:divBdr>
    </w:div>
    <w:div w:id="980354812">
      <w:bodyDiv w:val="1"/>
      <w:marLeft w:val="0"/>
      <w:marRight w:val="0"/>
      <w:marTop w:val="0"/>
      <w:marBottom w:val="0"/>
      <w:divBdr>
        <w:top w:val="none" w:sz="0" w:space="0" w:color="auto"/>
        <w:left w:val="none" w:sz="0" w:space="0" w:color="auto"/>
        <w:bottom w:val="none" w:sz="0" w:space="0" w:color="auto"/>
        <w:right w:val="none" w:sz="0" w:space="0" w:color="auto"/>
      </w:divBdr>
    </w:div>
    <w:div w:id="1476028406">
      <w:bodyDiv w:val="1"/>
      <w:marLeft w:val="0"/>
      <w:marRight w:val="0"/>
      <w:marTop w:val="0"/>
      <w:marBottom w:val="0"/>
      <w:divBdr>
        <w:top w:val="none" w:sz="0" w:space="0" w:color="auto"/>
        <w:left w:val="none" w:sz="0" w:space="0" w:color="auto"/>
        <w:bottom w:val="none" w:sz="0" w:space="0" w:color="auto"/>
        <w:right w:val="none" w:sz="0" w:space="0" w:color="auto"/>
      </w:divBdr>
    </w:div>
    <w:div w:id="1578707976">
      <w:bodyDiv w:val="1"/>
      <w:marLeft w:val="0"/>
      <w:marRight w:val="0"/>
      <w:marTop w:val="0"/>
      <w:marBottom w:val="0"/>
      <w:divBdr>
        <w:top w:val="none" w:sz="0" w:space="0" w:color="auto"/>
        <w:left w:val="none" w:sz="0" w:space="0" w:color="auto"/>
        <w:bottom w:val="none" w:sz="0" w:space="0" w:color="auto"/>
        <w:right w:val="none" w:sz="0" w:space="0" w:color="auto"/>
      </w:divBdr>
    </w:div>
    <w:div w:id="1649939247">
      <w:marLeft w:val="0"/>
      <w:marRight w:val="0"/>
      <w:marTop w:val="0"/>
      <w:marBottom w:val="0"/>
      <w:divBdr>
        <w:top w:val="none" w:sz="0" w:space="0" w:color="auto"/>
        <w:left w:val="none" w:sz="0" w:space="0" w:color="auto"/>
        <w:bottom w:val="none" w:sz="0" w:space="0" w:color="auto"/>
        <w:right w:val="none" w:sz="0" w:space="0" w:color="auto"/>
      </w:divBdr>
    </w:div>
    <w:div w:id="1649939248">
      <w:marLeft w:val="0"/>
      <w:marRight w:val="0"/>
      <w:marTop w:val="0"/>
      <w:marBottom w:val="0"/>
      <w:divBdr>
        <w:top w:val="none" w:sz="0" w:space="0" w:color="auto"/>
        <w:left w:val="none" w:sz="0" w:space="0" w:color="auto"/>
        <w:bottom w:val="none" w:sz="0" w:space="0" w:color="auto"/>
        <w:right w:val="none" w:sz="0" w:space="0" w:color="auto"/>
      </w:divBdr>
    </w:div>
    <w:div w:id="1649939249">
      <w:marLeft w:val="0"/>
      <w:marRight w:val="0"/>
      <w:marTop w:val="0"/>
      <w:marBottom w:val="0"/>
      <w:divBdr>
        <w:top w:val="none" w:sz="0" w:space="0" w:color="auto"/>
        <w:left w:val="none" w:sz="0" w:space="0" w:color="auto"/>
        <w:bottom w:val="none" w:sz="0" w:space="0" w:color="auto"/>
        <w:right w:val="none" w:sz="0" w:space="0" w:color="auto"/>
      </w:divBdr>
    </w:div>
    <w:div w:id="18631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e0b155ce-6129-4057-bd3d-c08f0fb91497">Em execução</Est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C6EC8351FF4D4DBCA7F3F434A7E2F5" ma:contentTypeVersion="14" ma:contentTypeDescription="Criar um novo documento." ma:contentTypeScope="" ma:versionID="72d0e7e14a69ef351f9f719fc2af336d">
  <xsd:schema xmlns:xsd="http://www.w3.org/2001/XMLSchema" xmlns:xs="http://www.w3.org/2001/XMLSchema" xmlns:p="http://schemas.microsoft.com/office/2006/metadata/properties" xmlns:ns2="e0b155ce-6129-4057-bd3d-c08f0fb91497" xmlns:ns3="b839c7b3-aaf7-433d-a53e-fdfef9c977cd" targetNamespace="http://schemas.microsoft.com/office/2006/metadata/properties" ma:root="true" ma:fieldsID="0d735f611feed9fddf70de5e00df55f5" ns2:_="" ns3:_="">
    <xsd:import namespace="e0b155ce-6129-4057-bd3d-c08f0fb91497"/>
    <xsd:import namespace="b839c7b3-aaf7-433d-a53e-fdfef9c97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Estado"/>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155ce-6129-4057-bd3d-c08f0fb91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Estado" ma:index="17" ma:displayName="Estado" ma:default="Em execução" ma:description="Estado do trabalho colaborativo" ma:internalName="Estado">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9c7b3-aaf7-433d-a53e-fdfef9c977cd" elementFormDefault="qualified">
    <xsd:import namespace="http://schemas.microsoft.com/office/2006/documentManagement/types"/>
    <xsd:import namespace="http://schemas.microsoft.com/office/infopath/2007/PartnerControls"/>
    <xsd:element name="SharedWithUsers" ma:index="13"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6330-2DDA-4E78-89D6-C655E4BCBDD9}">
  <ds:schemaRefs>
    <ds:schemaRef ds:uri="http://schemas.microsoft.com/office/2006/metadata/properties"/>
    <ds:schemaRef ds:uri="http://schemas.microsoft.com/office/infopath/2007/PartnerControls"/>
    <ds:schemaRef ds:uri="e0b155ce-6129-4057-bd3d-c08f0fb91497"/>
  </ds:schemaRefs>
</ds:datastoreItem>
</file>

<file path=customXml/itemProps2.xml><?xml version="1.0" encoding="utf-8"?>
<ds:datastoreItem xmlns:ds="http://schemas.openxmlformats.org/officeDocument/2006/customXml" ds:itemID="{DD5B1221-EDB1-4C1A-B9B8-222225386553}">
  <ds:schemaRefs>
    <ds:schemaRef ds:uri="http://schemas.microsoft.com/sharepoint/v3/contenttype/forms"/>
  </ds:schemaRefs>
</ds:datastoreItem>
</file>

<file path=customXml/itemProps3.xml><?xml version="1.0" encoding="utf-8"?>
<ds:datastoreItem xmlns:ds="http://schemas.openxmlformats.org/officeDocument/2006/customXml" ds:itemID="{98B18193-A8E9-4678-A0B7-2A2CBFB0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155ce-6129-4057-bd3d-c08f0fb91497"/>
    <ds:schemaRef ds:uri="b839c7b3-aaf7-433d-a53e-fdfef9c9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6AC1A-8CB8-420D-926C-DFAFDFDE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1749</Words>
  <Characters>9448</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E-2500D-XX</dc:creator>
  <cp:keywords/>
  <dc:description/>
  <cp:lastModifiedBy>TCor Rebelo dos Santos</cp:lastModifiedBy>
  <cp:revision>9</cp:revision>
  <cp:lastPrinted>2022-03-07T14:33:00Z</cp:lastPrinted>
  <dcterms:created xsi:type="dcterms:W3CDTF">2022-05-19T00:42:00Z</dcterms:created>
  <dcterms:modified xsi:type="dcterms:W3CDTF">2022-05-23T13:03:00Z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0x01010080C6EC8351FF4D4DBCA7F3F434A7E2F5</vt:lpwstr>
  </property>
</Properties>
</file>